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A" w:rsidRDefault="0002269E" w:rsidP="00603A9A">
      <w:pPr>
        <w:jc w:val="center"/>
        <w:rPr>
          <w:sz w:val="20"/>
          <w:szCs w:val="20"/>
        </w:rPr>
      </w:pPr>
      <w:bookmarkStart w:id="0" w:name="_Toc293265957"/>
      <w:bookmarkStart w:id="1" w:name="_Toc293266017"/>
      <w:bookmarkStart w:id="2" w:name="_Toc293266202"/>
      <w:bookmarkStart w:id="3" w:name="_Toc293266830"/>
      <w:bookmarkStart w:id="4" w:name="_Toc293291690"/>
      <w:bookmarkStart w:id="5" w:name="_Toc293520106"/>
      <w:bookmarkStart w:id="6" w:name="_Toc293265645"/>
      <w:bookmarkStart w:id="7" w:name="_Toc293265689"/>
      <w:bookmarkStart w:id="8" w:name="_Toc293265964"/>
      <w:bookmarkStart w:id="9" w:name="_Toc293266024"/>
      <w:bookmarkStart w:id="10" w:name="_Toc293266209"/>
      <w:bookmarkStart w:id="11" w:name="_Toc293266837"/>
      <w:bookmarkStart w:id="12" w:name="_Toc293291699"/>
      <w:bookmarkStart w:id="13" w:name="_Toc293520129"/>
      <w:r w:rsidRPr="00AB5A4D">
        <w:rPr>
          <w:noProof/>
        </w:rPr>
        <w:drawing>
          <wp:inline distT="0" distB="0" distL="0" distR="0" wp14:anchorId="0051083B" wp14:editId="3FB56546">
            <wp:extent cx="6111875" cy="18688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9E" w:rsidRPr="00AB5A4D" w:rsidRDefault="0002269E" w:rsidP="0002269E">
      <w:pPr>
        <w:ind w:right="332"/>
        <w:jc w:val="right"/>
        <w:rPr>
          <w:sz w:val="20"/>
          <w:szCs w:val="20"/>
        </w:rPr>
      </w:pPr>
      <w:r w:rsidRPr="00AB5A4D">
        <w:rPr>
          <w:sz w:val="20"/>
          <w:szCs w:val="20"/>
        </w:rPr>
        <w:t>УТВЕРЖДАЮ:</w:t>
      </w:r>
    </w:p>
    <w:p w:rsidR="0002269E" w:rsidRPr="00AB5A4D" w:rsidRDefault="0002269E" w:rsidP="0002269E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AB5A4D">
        <w:rPr>
          <w:sz w:val="20"/>
          <w:szCs w:val="20"/>
        </w:rPr>
        <w:t>___________________/</w:t>
      </w:r>
      <w:r>
        <w:rPr>
          <w:sz w:val="20"/>
          <w:szCs w:val="20"/>
        </w:rPr>
        <w:t>А.В. Булгаков</w:t>
      </w:r>
      <w:r w:rsidRPr="00AB5A4D">
        <w:rPr>
          <w:sz w:val="20"/>
          <w:szCs w:val="20"/>
        </w:rPr>
        <w:t>/</w:t>
      </w:r>
    </w:p>
    <w:p w:rsidR="0002269E" w:rsidRPr="00AB5A4D" w:rsidRDefault="0002269E" w:rsidP="0002269E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П</w:t>
      </w:r>
      <w:r w:rsidRPr="00AB5A4D">
        <w:rPr>
          <w:sz w:val="20"/>
          <w:szCs w:val="20"/>
        </w:rPr>
        <w:t>редседател</w:t>
      </w:r>
      <w:r>
        <w:rPr>
          <w:sz w:val="20"/>
          <w:szCs w:val="20"/>
        </w:rPr>
        <w:t>ь</w:t>
      </w:r>
      <w:r w:rsidRPr="00AB5A4D">
        <w:rPr>
          <w:sz w:val="20"/>
          <w:szCs w:val="20"/>
        </w:rPr>
        <w:t xml:space="preserve"> Закупочной комиссии</w:t>
      </w:r>
    </w:p>
    <w:p w:rsidR="0002269E" w:rsidRPr="00AB5A4D" w:rsidRDefault="0002269E" w:rsidP="0002269E">
      <w:pPr>
        <w:spacing w:line="360" w:lineRule="auto"/>
        <w:ind w:firstLine="6095"/>
        <w:rPr>
          <w:sz w:val="20"/>
          <w:szCs w:val="20"/>
        </w:rPr>
      </w:pPr>
      <w:r w:rsidRPr="00AB5A4D">
        <w:rPr>
          <w:sz w:val="20"/>
          <w:szCs w:val="20"/>
        </w:rPr>
        <w:t>«_____» ______________ 20__ года</w:t>
      </w:r>
    </w:p>
    <w:p w:rsidR="0002269E" w:rsidRPr="00AB5A4D" w:rsidRDefault="0002269E" w:rsidP="0002269E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Секретарь Закупочной комиссии</w:t>
      </w:r>
    </w:p>
    <w:p w:rsidR="0002269E" w:rsidRPr="00AB5A4D" w:rsidRDefault="0002269E" w:rsidP="0002269E">
      <w:pPr>
        <w:ind w:left="6521" w:hanging="425"/>
        <w:rPr>
          <w:kern w:val="36"/>
          <w:sz w:val="20"/>
          <w:szCs w:val="20"/>
        </w:rPr>
      </w:pPr>
      <w:r w:rsidRPr="00AB5A4D">
        <w:rPr>
          <w:kern w:val="36"/>
          <w:sz w:val="20"/>
          <w:szCs w:val="20"/>
        </w:rPr>
        <w:t>____________________/Е.Г. Брендель/</w:t>
      </w:r>
    </w:p>
    <w:p w:rsidR="0002269E" w:rsidRPr="00AB5A4D" w:rsidRDefault="0002269E" w:rsidP="0002269E">
      <w:pPr>
        <w:rPr>
          <w:sz w:val="22"/>
          <w:szCs w:val="22"/>
        </w:rPr>
      </w:pPr>
    </w:p>
    <w:p w:rsidR="0002269E" w:rsidRPr="00AB5A4D" w:rsidRDefault="0002269E" w:rsidP="0002269E">
      <w:pPr>
        <w:rPr>
          <w:sz w:val="22"/>
          <w:szCs w:val="22"/>
        </w:rPr>
      </w:pPr>
    </w:p>
    <w:p w:rsidR="0002269E" w:rsidRPr="00AB5A4D" w:rsidRDefault="0002269E" w:rsidP="0002269E">
      <w:pPr>
        <w:rPr>
          <w:sz w:val="22"/>
          <w:szCs w:val="22"/>
        </w:rPr>
      </w:pPr>
    </w:p>
    <w:p w:rsidR="0002269E" w:rsidRPr="00AB5A4D" w:rsidRDefault="0002269E" w:rsidP="0002269E">
      <w:pPr>
        <w:rPr>
          <w:sz w:val="22"/>
          <w:szCs w:val="22"/>
        </w:rPr>
      </w:pPr>
    </w:p>
    <w:p w:rsidR="0002269E" w:rsidRPr="00AB5A4D" w:rsidRDefault="0002269E" w:rsidP="0002269E">
      <w:pPr>
        <w:rPr>
          <w:sz w:val="22"/>
          <w:szCs w:val="22"/>
        </w:rPr>
      </w:pPr>
    </w:p>
    <w:p w:rsidR="0002269E" w:rsidRPr="00AB5A4D" w:rsidRDefault="0002269E" w:rsidP="0002269E">
      <w:pPr>
        <w:jc w:val="center"/>
        <w:rPr>
          <w:b/>
        </w:rPr>
      </w:pPr>
      <w:r w:rsidRPr="00AB5A4D">
        <w:rPr>
          <w:b/>
        </w:rPr>
        <w:t>ЗАКУПОЧНАЯ ДОКУМЕНТАЦИЯ</w:t>
      </w:r>
    </w:p>
    <w:p w:rsidR="0002269E" w:rsidRPr="00AB5A4D" w:rsidRDefault="0002269E" w:rsidP="0002269E">
      <w:pPr>
        <w:jc w:val="center"/>
        <w:rPr>
          <w:b/>
        </w:rPr>
      </w:pPr>
      <w:r w:rsidRPr="00AB5A4D">
        <w:rPr>
          <w:b/>
        </w:rPr>
        <w:t>по открытому запросу предложений в электронной форме</w:t>
      </w:r>
    </w:p>
    <w:p w:rsidR="0002269E" w:rsidRDefault="0002269E" w:rsidP="0002269E">
      <w:pPr>
        <w:jc w:val="center"/>
        <w:rPr>
          <w:b/>
        </w:rPr>
      </w:pPr>
      <w:r w:rsidRPr="00AB5A4D">
        <w:rPr>
          <w:b/>
        </w:rPr>
        <w:t xml:space="preserve">на право заключения договора на поставку товара </w:t>
      </w:r>
      <w:proofErr w:type="gramStart"/>
      <w:r w:rsidRPr="00AB5A4D">
        <w:rPr>
          <w:b/>
        </w:rPr>
        <w:t>по</w:t>
      </w:r>
      <w:proofErr w:type="gramEnd"/>
      <w:r w:rsidRPr="00AB5A4D">
        <w:rPr>
          <w:b/>
        </w:rPr>
        <w:t>:</w:t>
      </w:r>
    </w:p>
    <w:p w:rsidR="0002269E" w:rsidRPr="00AB5A4D" w:rsidRDefault="0002269E" w:rsidP="0002269E">
      <w:pPr>
        <w:jc w:val="center"/>
        <w:rPr>
          <w:b/>
        </w:rPr>
      </w:pPr>
    </w:p>
    <w:p w:rsidR="0002269E" w:rsidRPr="00AB5A4D" w:rsidRDefault="0002269E" w:rsidP="0002269E">
      <w:pPr>
        <w:jc w:val="both"/>
      </w:pPr>
      <w:r w:rsidRPr="00AB5A4D">
        <w:rPr>
          <w:b/>
        </w:rPr>
        <w:t xml:space="preserve">Лот 1: </w:t>
      </w:r>
      <w:r>
        <w:t>В</w:t>
      </w:r>
      <w:r w:rsidRPr="00437598">
        <w:t>ыполнение работ по монтажу 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  </w:r>
    </w:p>
    <w:p w:rsidR="0002269E" w:rsidRPr="00AB5A4D" w:rsidRDefault="0002269E" w:rsidP="0002269E">
      <w:pPr>
        <w:pStyle w:val="a0"/>
        <w:numPr>
          <w:ilvl w:val="0"/>
          <w:numId w:val="0"/>
        </w:numPr>
        <w:spacing w:before="240"/>
        <w:jc w:val="center"/>
        <w:rPr>
          <w:sz w:val="24"/>
        </w:rPr>
      </w:pPr>
      <w:r w:rsidRPr="00AB5A4D">
        <w:rPr>
          <w:sz w:val="24"/>
        </w:rPr>
        <w:t>для нужд ОАО «Томскэнергосбыт</w:t>
      </w:r>
    </w:p>
    <w:p w:rsidR="0002269E" w:rsidRPr="00AB5A4D" w:rsidRDefault="0002269E" w:rsidP="0002269E">
      <w:pPr>
        <w:jc w:val="center"/>
        <w:rPr>
          <w:b/>
        </w:rPr>
      </w:pPr>
      <w:r w:rsidRPr="00AB5A4D">
        <w:rPr>
          <w:b/>
        </w:rPr>
        <w:t xml:space="preserve">ТОМ </w:t>
      </w:r>
      <w:r w:rsidRPr="00AB5A4D">
        <w:rPr>
          <w:b/>
          <w:lang w:val="en-US"/>
        </w:rPr>
        <w:t>II</w:t>
      </w:r>
    </w:p>
    <w:p w:rsidR="0002269E" w:rsidRPr="00AB5A4D" w:rsidRDefault="0002269E" w:rsidP="0002269E">
      <w:pPr>
        <w:jc w:val="center"/>
        <w:rPr>
          <w:b/>
          <w:u w:val="single"/>
        </w:rPr>
      </w:pPr>
      <w:r w:rsidRPr="00AB5A4D">
        <w:rPr>
          <w:b/>
          <w:u w:val="single"/>
        </w:rPr>
        <w:t>СПЕЦИАЛЬНАЯ ЧАСТЬ</w:t>
      </w: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</w:pPr>
    </w:p>
    <w:p w:rsidR="0002269E" w:rsidRPr="00AB5A4D" w:rsidRDefault="0002269E" w:rsidP="0002269E">
      <w:pPr>
        <w:jc w:val="center"/>
        <w:rPr>
          <w:sz w:val="22"/>
          <w:szCs w:val="22"/>
        </w:rPr>
      </w:pPr>
    </w:p>
    <w:p w:rsidR="0002269E" w:rsidRPr="00AB5A4D" w:rsidRDefault="0002269E" w:rsidP="0002269E">
      <w:pPr>
        <w:jc w:val="center"/>
        <w:rPr>
          <w:sz w:val="20"/>
          <w:szCs w:val="20"/>
        </w:rPr>
      </w:pPr>
      <w:r w:rsidRPr="00AB5A4D">
        <w:rPr>
          <w:sz w:val="20"/>
          <w:szCs w:val="20"/>
        </w:rPr>
        <w:t>Томск</w:t>
      </w:r>
    </w:p>
    <w:p w:rsidR="0002269E" w:rsidRDefault="0002269E" w:rsidP="0002269E">
      <w:pPr>
        <w:jc w:val="center"/>
        <w:rPr>
          <w:sz w:val="20"/>
          <w:szCs w:val="20"/>
        </w:rPr>
      </w:pPr>
      <w:r w:rsidRPr="00AB5A4D">
        <w:rPr>
          <w:sz w:val="20"/>
          <w:szCs w:val="20"/>
        </w:rPr>
        <w:t>2014 г.</w:t>
      </w:r>
    </w:p>
    <w:p w:rsidR="0002269E" w:rsidRPr="00813F06" w:rsidRDefault="0002269E" w:rsidP="00603A9A">
      <w:pPr>
        <w:jc w:val="center"/>
        <w:rPr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:rsidR="00603A9A" w:rsidRDefault="00603A9A" w:rsidP="00603A9A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603A9A" w:rsidSect="009A782B">
          <w:headerReference w:type="default" r:id="rId10"/>
          <w:footerReference w:type="default" r:id="rId11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D05273" w:rsidRPr="00813F06" w:rsidRDefault="00D05273" w:rsidP="00580D6F">
      <w:pPr>
        <w:pStyle w:val="Style12"/>
        <w:widowControl/>
        <w:tabs>
          <w:tab w:val="left" w:leader="underscore" w:pos="9864"/>
        </w:tabs>
        <w:spacing w:line="324" w:lineRule="exact"/>
        <w:ind w:left="851" w:firstLine="0"/>
        <w:rPr>
          <w:rStyle w:val="FontStyle128"/>
          <w:sz w:val="24"/>
          <w:szCs w:val="24"/>
        </w:rPr>
      </w:pPr>
      <w:r w:rsidRPr="00813F06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 w:rsidR="00B31A0A">
        <w:rPr>
          <w:rStyle w:val="FontStyle128"/>
          <w:sz w:val="24"/>
          <w:szCs w:val="24"/>
        </w:rPr>
        <w:t>запроса предложений</w:t>
      </w:r>
      <w:r w:rsidR="00875DEA" w:rsidRPr="00813F06">
        <w:rPr>
          <w:rStyle w:val="FontStyle128"/>
          <w:sz w:val="24"/>
          <w:szCs w:val="24"/>
        </w:rPr>
        <w:t xml:space="preserve"> являются неотъемлемой частью </w:t>
      </w:r>
      <w:r w:rsidRPr="00813F06">
        <w:rPr>
          <w:rStyle w:val="FontStyle128"/>
          <w:sz w:val="24"/>
          <w:szCs w:val="24"/>
        </w:rPr>
        <w:t xml:space="preserve">настоящей </w:t>
      </w:r>
      <w:r w:rsidR="00B31A0A">
        <w:rPr>
          <w:rStyle w:val="FontStyle128"/>
          <w:sz w:val="24"/>
          <w:szCs w:val="24"/>
        </w:rPr>
        <w:t>закупочной</w:t>
      </w:r>
      <w:r w:rsidRPr="00813F06">
        <w:rPr>
          <w:rStyle w:val="FontStyle128"/>
          <w:sz w:val="24"/>
          <w:szCs w:val="24"/>
        </w:rPr>
        <w:t xml:space="preserve"> документации, уточняют и дополняют положения</w:t>
      </w:r>
      <w:r w:rsidR="00875DEA" w:rsidRPr="00813F06">
        <w:rPr>
          <w:rStyle w:val="FontStyle128"/>
          <w:sz w:val="24"/>
          <w:szCs w:val="24"/>
        </w:rPr>
        <w:t xml:space="preserve"> разделов Тома </w:t>
      </w:r>
      <w:r w:rsidR="00875DEA" w:rsidRPr="00813F06">
        <w:rPr>
          <w:rStyle w:val="FontStyle128"/>
          <w:sz w:val="24"/>
          <w:szCs w:val="24"/>
          <w:lang w:val="en-US"/>
        </w:rPr>
        <w:t>I</w:t>
      </w:r>
      <w:r w:rsidRPr="00813F06">
        <w:rPr>
          <w:rStyle w:val="FontStyle128"/>
          <w:sz w:val="24"/>
          <w:szCs w:val="24"/>
        </w:rPr>
        <w:t xml:space="preserve"> </w:t>
      </w:r>
      <w:r w:rsidR="00B31A0A">
        <w:rPr>
          <w:rStyle w:val="FontStyle128"/>
          <w:sz w:val="24"/>
          <w:szCs w:val="24"/>
        </w:rPr>
        <w:t>закупочной</w:t>
      </w:r>
      <w:r w:rsidRPr="00813F06">
        <w:rPr>
          <w:rStyle w:val="FontStyle128"/>
          <w:sz w:val="24"/>
          <w:szCs w:val="24"/>
        </w:rPr>
        <w:t xml:space="preserve"> документации.</w:t>
      </w:r>
    </w:p>
    <w:p w:rsidR="00350363" w:rsidRPr="00813F06" w:rsidRDefault="00350363" w:rsidP="00E62325">
      <w:pPr>
        <w:pStyle w:val="af0"/>
        <w:numPr>
          <w:ilvl w:val="0"/>
          <w:numId w:val="3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813F06">
        <w:rPr>
          <w:b/>
        </w:rPr>
        <w:t xml:space="preserve">ИНФОРМАЦИОННАЯ КАРТА </w:t>
      </w:r>
      <w:r w:rsidR="00B31A0A">
        <w:rPr>
          <w:b/>
        </w:rPr>
        <w:t>ЗАПРОСА ПРЕДЛОЖЕНИЙ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af"/>
        <w:tblW w:w="10349" w:type="dxa"/>
        <w:tblInd w:w="108" w:type="dxa"/>
        <w:tblLook w:val="04A0" w:firstRow="1" w:lastRow="0" w:firstColumn="1" w:lastColumn="0" w:noHBand="0" w:noVBand="1"/>
      </w:tblPr>
      <w:tblGrid>
        <w:gridCol w:w="851"/>
        <w:gridCol w:w="3889"/>
        <w:gridCol w:w="5609"/>
      </w:tblGrid>
      <w:tr w:rsidR="004658B2" w:rsidRPr="00813F06" w:rsidTr="003003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58B2" w:rsidRPr="00813F06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№ </w:t>
            </w:r>
            <w:proofErr w:type="gramStart"/>
            <w:r w:rsidRPr="00813F06">
              <w:rPr>
                <w:rStyle w:val="FontStyle128"/>
                <w:sz w:val="24"/>
                <w:szCs w:val="24"/>
              </w:rPr>
              <w:t>п</w:t>
            </w:r>
            <w:proofErr w:type="gramEnd"/>
            <w:r w:rsidRPr="00813F06">
              <w:rPr>
                <w:rStyle w:val="FontStyle128"/>
                <w:sz w:val="24"/>
                <w:szCs w:val="24"/>
              </w:rPr>
              <w:t>/п</w:t>
            </w: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4658B2" w:rsidRPr="00813F06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Наименование</w:t>
            </w:r>
          </w:p>
        </w:tc>
        <w:tc>
          <w:tcPr>
            <w:tcW w:w="5609" w:type="dxa"/>
            <w:shd w:val="clear" w:color="auto" w:fill="D9D9D9" w:themeFill="background1" w:themeFillShade="D9"/>
            <w:vAlign w:val="center"/>
          </w:tcPr>
          <w:p w:rsidR="004658B2" w:rsidRPr="00813F06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Содержание</w:t>
            </w:r>
          </w:p>
        </w:tc>
      </w:tr>
      <w:tr w:rsidR="004658B2" w:rsidRPr="00813F06" w:rsidTr="0030032A">
        <w:tc>
          <w:tcPr>
            <w:tcW w:w="851" w:type="dxa"/>
            <w:shd w:val="clear" w:color="auto" w:fill="D9D9D9" w:themeFill="background1" w:themeFillShade="D9"/>
          </w:tcPr>
          <w:p w:rsidR="004658B2" w:rsidRPr="00813F06" w:rsidRDefault="004658B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sz w:val="24"/>
                <w:szCs w:val="24"/>
                <w:lang w:val="en-US"/>
              </w:rPr>
            </w:pPr>
            <w:r w:rsidRPr="00813F06">
              <w:rPr>
                <w:rStyle w:val="FontStyle128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:rsidR="004658B2" w:rsidRPr="00813F06" w:rsidRDefault="004658B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sz w:val="24"/>
                <w:szCs w:val="24"/>
                <w:lang w:val="en-US"/>
              </w:rPr>
            </w:pPr>
            <w:r w:rsidRPr="00813F06">
              <w:rPr>
                <w:rStyle w:val="FontStyle128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609" w:type="dxa"/>
            <w:shd w:val="clear" w:color="auto" w:fill="D9D9D9" w:themeFill="background1" w:themeFillShade="D9"/>
          </w:tcPr>
          <w:p w:rsidR="004658B2" w:rsidRPr="00813F06" w:rsidRDefault="004658B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sz w:val="24"/>
                <w:szCs w:val="24"/>
                <w:lang w:val="en-US"/>
              </w:rPr>
            </w:pPr>
            <w:r w:rsidRPr="00813F06">
              <w:rPr>
                <w:rStyle w:val="FontStyle128"/>
                <w:i/>
                <w:sz w:val="24"/>
                <w:szCs w:val="24"/>
                <w:lang w:val="en-US"/>
              </w:rPr>
              <w:t>4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Способ закупки</w:t>
            </w:r>
          </w:p>
        </w:tc>
        <w:tc>
          <w:tcPr>
            <w:tcW w:w="5609" w:type="dxa"/>
          </w:tcPr>
          <w:p w:rsidR="004658B2" w:rsidRPr="00813F06" w:rsidRDefault="004658B2" w:rsidP="004048D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Открытый </w:t>
            </w:r>
            <w:r w:rsidR="004048D2">
              <w:rPr>
                <w:rStyle w:val="FontStyle128"/>
                <w:sz w:val="24"/>
                <w:szCs w:val="24"/>
              </w:rPr>
              <w:t>запрос предложений</w:t>
            </w:r>
            <w:r w:rsidR="008656F7">
              <w:rPr>
                <w:rStyle w:val="FontStyle128"/>
                <w:sz w:val="24"/>
                <w:szCs w:val="24"/>
              </w:rPr>
              <w:t xml:space="preserve"> в электронной форме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Нормативный документ, в соответствии с которым проводится закупка</w:t>
            </w:r>
          </w:p>
        </w:tc>
        <w:tc>
          <w:tcPr>
            <w:tcW w:w="5609" w:type="dxa"/>
          </w:tcPr>
          <w:p w:rsidR="004658B2" w:rsidRPr="00813F06" w:rsidRDefault="0002269E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sz w:val="24"/>
                <w:szCs w:val="24"/>
              </w:rPr>
              <w:t>Положение о порядке проведения закупок товаров, работ, услуг для нужд ОАО «Томскэнергосбыт», утвержденное решением Совета директоров № 136 от 07.04.2014</w:t>
            </w:r>
          </w:p>
        </w:tc>
      </w:tr>
      <w:tr w:rsidR="008656F7" w:rsidRPr="00813F06" w:rsidTr="0030032A">
        <w:tc>
          <w:tcPr>
            <w:tcW w:w="851" w:type="dxa"/>
          </w:tcPr>
          <w:p w:rsidR="008656F7" w:rsidRPr="00813F06" w:rsidRDefault="008656F7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8656F7" w:rsidRPr="00813F06" w:rsidRDefault="008656F7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Информационное обеспечение проведения </w:t>
            </w:r>
            <w:r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02269E" w:rsidRPr="0002269E" w:rsidRDefault="0002269E" w:rsidP="0002269E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114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sz w:val="24"/>
                <w:szCs w:val="24"/>
              </w:rPr>
              <w:t>Электронная торговая площадка: B2B-CENTER</w:t>
            </w:r>
          </w:p>
          <w:p w:rsidR="008656F7" w:rsidRPr="00813F06" w:rsidRDefault="0002269E" w:rsidP="0002269E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sz w:val="24"/>
                <w:szCs w:val="24"/>
              </w:rPr>
              <w:t>Интернет-сайт: http://www.b2b-center.ru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Дата размещения </w:t>
            </w:r>
            <w:r w:rsidR="00B31A0A">
              <w:rPr>
                <w:rStyle w:val="FontStyle128"/>
                <w:sz w:val="24"/>
                <w:szCs w:val="24"/>
              </w:rPr>
              <w:t xml:space="preserve">уведомления </w:t>
            </w:r>
            <w:r w:rsidRPr="00813F06">
              <w:rPr>
                <w:rStyle w:val="FontStyle128"/>
                <w:sz w:val="24"/>
                <w:szCs w:val="24"/>
              </w:rPr>
              <w:t xml:space="preserve">о проведении </w:t>
            </w:r>
            <w:r w:rsidR="00B31A0A"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813F06" w:rsidRDefault="0002269E" w:rsidP="00420BE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t>«</w:t>
            </w:r>
            <w:r w:rsidRPr="00AE145E">
              <w:t>03</w:t>
            </w:r>
            <w:r w:rsidRPr="00AB5A4D">
              <w:t>»</w:t>
            </w:r>
            <w:r>
              <w:t xml:space="preserve"> июля</w:t>
            </w:r>
            <w:r w:rsidRPr="00AB5A4D">
              <w:t> 2014 г.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Отказ от проведения </w:t>
            </w:r>
            <w:r w:rsidR="00B31A0A"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813F06" w:rsidRDefault="0002269E" w:rsidP="00DB670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sz w:val="24"/>
                <w:szCs w:val="24"/>
              </w:rPr>
              <w:t>в соответствии с п. 14.9.1 Положения о порядке проведения закупок товаров, работ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Заказчик</w:t>
            </w:r>
          </w:p>
        </w:tc>
        <w:tc>
          <w:tcPr>
            <w:tcW w:w="5609" w:type="dxa"/>
          </w:tcPr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t>ОАО «Томскэнергосбыт»</w:t>
            </w:r>
          </w:p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Место нахождения: 634034, Россия, г. Томск, ул. Котовского, д. 19</w:t>
            </w:r>
          </w:p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Почтовый адрес: 634034, Россия, г. Томск, ул. Котовского, д. 19</w:t>
            </w:r>
          </w:p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Контактный телефон: +7 (3822) 48-47-18</w:t>
            </w:r>
          </w:p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Адрес электронной почты: brendel@ensb.tomsk.ru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Организатор</w:t>
            </w:r>
          </w:p>
        </w:tc>
        <w:tc>
          <w:tcPr>
            <w:tcW w:w="5609" w:type="dxa"/>
          </w:tcPr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t>ОАО «Томскэнергосбыт»</w:t>
            </w:r>
          </w:p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Место нахождения: 634034, Россия, г. Томск, ул. Котовского, д. 19</w:t>
            </w:r>
          </w:p>
          <w:p w:rsidR="0002269E" w:rsidRPr="00AB5A4D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Почтовый адрес: 634034, Россия, г. Томск, ул. Котовского, д. 19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Предмет </w:t>
            </w:r>
            <w:r w:rsidR="00B31A0A"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813F06" w:rsidRDefault="004658B2" w:rsidP="0089423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Право заключения договора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Предмет договора</w:t>
            </w:r>
          </w:p>
        </w:tc>
        <w:tc>
          <w:tcPr>
            <w:tcW w:w="5609" w:type="dxa"/>
          </w:tcPr>
          <w:p w:rsidR="004658B2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sz w:val="24"/>
                <w:szCs w:val="24"/>
              </w:rPr>
              <w:t>Лот 1: выполнение работ по монтажу 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Объем выполняемых работ и поставляемого товара</w:t>
            </w:r>
          </w:p>
        </w:tc>
        <w:tc>
          <w:tcPr>
            <w:tcW w:w="5609" w:type="dxa"/>
          </w:tcPr>
          <w:p w:rsidR="004658B2" w:rsidRPr="00813F06" w:rsidRDefault="0002269E" w:rsidP="0002269E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sz w:val="24"/>
                <w:szCs w:val="24"/>
              </w:rPr>
              <w:t xml:space="preserve">Лот 1: в соответствии с разделом 2 «Техническая часть» настоящей </w:t>
            </w:r>
            <w:r>
              <w:rPr>
                <w:rStyle w:val="FontStyle128"/>
                <w:sz w:val="24"/>
                <w:szCs w:val="24"/>
              </w:rPr>
              <w:t>закупочной документацией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Сроки выполнения работ и поставки товара</w:t>
            </w:r>
          </w:p>
        </w:tc>
        <w:tc>
          <w:tcPr>
            <w:tcW w:w="5609" w:type="dxa"/>
          </w:tcPr>
          <w:p w:rsidR="004658B2" w:rsidRPr="00813F06" w:rsidRDefault="00AE145E" w:rsidP="00420BE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>
              <w:t>3-4 кварталы</w:t>
            </w:r>
            <w:r w:rsidR="0002269E" w:rsidRPr="00AE145E">
              <w:t xml:space="preserve"> 2014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Место выполнения работ и поставки товара</w:t>
            </w:r>
          </w:p>
        </w:tc>
        <w:tc>
          <w:tcPr>
            <w:tcW w:w="5609" w:type="dxa"/>
          </w:tcPr>
          <w:p w:rsidR="004658B2" w:rsidRPr="00813F06" w:rsidRDefault="004658B2" w:rsidP="0002269E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Лот 1: </w:t>
            </w:r>
            <w:r w:rsidR="0002269E" w:rsidRPr="0002269E">
              <w:t>в соответствии с разделом 2 «Техническая часть» настоящей закупочной документацией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Условия оплаты</w:t>
            </w:r>
          </w:p>
        </w:tc>
        <w:tc>
          <w:tcPr>
            <w:tcW w:w="5609" w:type="dxa"/>
          </w:tcPr>
          <w:p w:rsidR="004658B2" w:rsidRPr="0002269E" w:rsidRDefault="004658B2" w:rsidP="00751914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813F06">
              <w:rPr>
                <w:rStyle w:val="FontStyle128"/>
                <w:sz w:val="24"/>
                <w:szCs w:val="24"/>
              </w:rPr>
              <w:t xml:space="preserve">Форма оплаты: </w:t>
            </w:r>
            <w:r w:rsidRPr="0002269E">
              <w:t>Безналичный расчет</w:t>
            </w:r>
          </w:p>
          <w:p w:rsidR="004658B2" w:rsidRPr="00813F06" w:rsidRDefault="004658B2" w:rsidP="000E6D4C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color w:val="auto"/>
                <w:sz w:val="24"/>
                <w:szCs w:val="24"/>
              </w:rPr>
              <w:t xml:space="preserve">Условия оплаты: </w:t>
            </w:r>
            <w:r w:rsidRPr="0002269E">
              <w:t>Аванс/аванс не предусмотрен</w:t>
            </w:r>
            <w:r w:rsidRPr="0002269E">
              <w:rPr>
                <w:rStyle w:val="af3"/>
              </w:rPr>
              <w:footnoteReference w:id="1"/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Сведения о начальной (предельной) цене договора (лота)</w:t>
            </w:r>
          </w:p>
        </w:tc>
        <w:tc>
          <w:tcPr>
            <w:tcW w:w="5609" w:type="dxa"/>
          </w:tcPr>
          <w:p w:rsidR="004658B2" w:rsidRPr="00813F06" w:rsidRDefault="0002269E" w:rsidP="00751914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02269E">
              <w:rPr>
                <w:rStyle w:val="FontStyle128"/>
                <w:sz w:val="24"/>
                <w:szCs w:val="24"/>
              </w:rPr>
              <w:t>Лот 1: 60 000 000,00 руб. без НДС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Требования, предъявляемые к участникам </w:t>
            </w:r>
            <w:r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02269E" w:rsidRPr="00D60862" w:rsidRDefault="0002269E" w:rsidP="009A782B">
            <w:r w:rsidRPr="00D60862">
              <w:t>в соответствии с разделом 4 «Общая часть» ЗД (Том I)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Требования, предъявляемые к выполняемым работам и поставляемым товарам </w:t>
            </w:r>
          </w:p>
        </w:tc>
        <w:tc>
          <w:tcPr>
            <w:tcW w:w="5609" w:type="dxa"/>
          </w:tcPr>
          <w:p w:rsidR="0002269E" w:rsidRDefault="0002269E" w:rsidP="009A782B">
            <w:r w:rsidRPr="00D60862">
              <w:t>в соответствии с разделом 2 «Специальная часть» ЗД (Том II)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Возможность проведения переторжки</w:t>
            </w:r>
          </w:p>
        </w:tc>
        <w:tc>
          <w:tcPr>
            <w:tcW w:w="5609" w:type="dxa"/>
          </w:tcPr>
          <w:p w:rsidR="0002269E" w:rsidRPr="009126B0" w:rsidRDefault="0002269E" w:rsidP="009A782B">
            <w:r w:rsidRPr="009126B0">
              <w:t>возможно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5609" w:type="dxa"/>
          </w:tcPr>
          <w:p w:rsidR="0002269E" w:rsidRPr="009126B0" w:rsidRDefault="0002269E" w:rsidP="009A782B">
            <w:r w:rsidRPr="009126B0">
              <w:t>не предоставляются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Место подачи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02269E" w:rsidRPr="009126B0" w:rsidRDefault="0002269E" w:rsidP="009A782B">
            <w:r w:rsidRPr="009126B0">
              <w:t>в соответствии с пунктом 13 Уведомления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Срок окончания подачи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02269E" w:rsidRPr="009126B0" w:rsidRDefault="0002269E" w:rsidP="009A782B">
            <w:r w:rsidRPr="009126B0">
              <w:t>в соответствии с пунктом 13 Уведомления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Дата и место рассмотрения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02269E" w:rsidRPr="009126B0" w:rsidRDefault="0002269E" w:rsidP="009A782B">
            <w:r w:rsidRPr="009126B0">
              <w:t>в соответствии с пунктом 14 Уведомления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Дата и место подведения итогов </w:t>
            </w:r>
            <w:r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02269E" w:rsidRDefault="0002269E" w:rsidP="009A782B">
            <w:r w:rsidRPr="009126B0">
              <w:t>в соответствии с пунктом 15 Уведомления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770C5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Критерии оценки и сопоставления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02269E" w:rsidRPr="00AE145E" w:rsidRDefault="0002269E" w:rsidP="009A782B">
            <w:r w:rsidRPr="00AE145E">
              <w:t xml:space="preserve">В </w:t>
            </w:r>
            <w:proofErr w:type="gramStart"/>
            <w:r w:rsidRPr="00AE145E">
              <w:t>соответствии</w:t>
            </w:r>
            <w:proofErr w:type="gramEnd"/>
            <w:r w:rsidRPr="00AE145E">
              <w:t xml:space="preserve"> с Томом III «Руководство по экспертной оценке»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770C5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Порядок оценки и сопоставления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02269E" w:rsidRPr="00AE145E" w:rsidRDefault="0002269E" w:rsidP="009A782B">
            <w:r w:rsidRPr="00AE145E">
              <w:t xml:space="preserve">В </w:t>
            </w:r>
            <w:proofErr w:type="gramStart"/>
            <w:r w:rsidRPr="00AE145E">
              <w:t>соответствии</w:t>
            </w:r>
            <w:proofErr w:type="gramEnd"/>
            <w:r w:rsidRPr="00AE145E">
              <w:t xml:space="preserve"> с Томом III «Руководство по экспертной оценке»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609" w:type="dxa"/>
          </w:tcPr>
          <w:p w:rsidR="004658B2" w:rsidRPr="00AE145E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E145E">
              <w:rPr>
                <w:rStyle w:val="FontStyle128"/>
                <w:color w:val="auto"/>
                <w:sz w:val="24"/>
                <w:szCs w:val="24"/>
              </w:rPr>
              <w:t>в соответствии с пунктом 17 Уведомления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5609" w:type="dxa"/>
          </w:tcPr>
          <w:p w:rsidR="0002269E" w:rsidRPr="00AE145E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E145E">
              <w:rPr>
                <w:rStyle w:val="FontStyle128"/>
                <w:color w:val="auto"/>
                <w:sz w:val="24"/>
                <w:szCs w:val="24"/>
              </w:rPr>
              <w:t>не требуется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Pr="00813F06" w:rsidRDefault="0002269E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>Валюта запроса предложений</w:t>
            </w:r>
          </w:p>
        </w:tc>
        <w:tc>
          <w:tcPr>
            <w:tcW w:w="5609" w:type="dxa"/>
          </w:tcPr>
          <w:p w:rsidR="0002269E" w:rsidRPr="00AE145E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E145E">
              <w:rPr>
                <w:rStyle w:val="FontStyle128"/>
                <w:color w:val="auto"/>
                <w:sz w:val="24"/>
                <w:szCs w:val="24"/>
              </w:rPr>
              <w:t>российский рубль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Default="0002269E" w:rsidP="00B31A0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 xml:space="preserve">Возможность привлечения </w:t>
            </w:r>
            <w:r>
              <w:rPr>
                <w:rStyle w:val="FontStyle128"/>
                <w:sz w:val="24"/>
                <w:szCs w:val="24"/>
              </w:rPr>
              <w:lastRenderedPageBreak/>
              <w:t>субподрядчика/соисполнителя</w:t>
            </w:r>
          </w:p>
        </w:tc>
        <w:tc>
          <w:tcPr>
            <w:tcW w:w="5609" w:type="dxa"/>
          </w:tcPr>
          <w:p w:rsidR="0002269E" w:rsidRPr="00AE145E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E145E">
              <w:rPr>
                <w:rStyle w:val="FontStyle128"/>
                <w:color w:val="auto"/>
                <w:sz w:val="24"/>
                <w:szCs w:val="24"/>
              </w:rPr>
              <w:lastRenderedPageBreak/>
              <w:t>допускается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Default="0002269E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>Возможность подачи альтернативных предложений</w:t>
            </w:r>
          </w:p>
        </w:tc>
        <w:tc>
          <w:tcPr>
            <w:tcW w:w="5609" w:type="dxa"/>
          </w:tcPr>
          <w:p w:rsidR="0002269E" w:rsidRPr="00AE145E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E145E">
              <w:t>допускается</w:t>
            </w:r>
          </w:p>
        </w:tc>
      </w:tr>
      <w:tr w:rsidR="0002269E" w:rsidRPr="00813F06" w:rsidTr="0030032A">
        <w:tc>
          <w:tcPr>
            <w:tcW w:w="851" w:type="dxa"/>
          </w:tcPr>
          <w:p w:rsidR="0002269E" w:rsidRPr="00813F06" w:rsidRDefault="0002269E" w:rsidP="00E62325">
            <w:pPr>
              <w:pStyle w:val="Style12"/>
              <w:widowControl/>
              <w:numPr>
                <w:ilvl w:val="0"/>
                <w:numId w:val="7"/>
              </w:numPr>
              <w:tabs>
                <w:tab w:val="left" w:leader="underscore" w:pos="9864"/>
              </w:tabs>
              <w:spacing w:line="324" w:lineRule="exact"/>
              <w:ind w:left="601" w:right="317" w:hanging="567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02269E" w:rsidRDefault="0002269E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>Возможность участия коллективных участников</w:t>
            </w:r>
          </w:p>
        </w:tc>
        <w:tc>
          <w:tcPr>
            <w:tcW w:w="5609" w:type="dxa"/>
          </w:tcPr>
          <w:p w:rsidR="0002269E" w:rsidRPr="00AE145E" w:rsidRDefault="0002269E" w:rsidP="009A782B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E145E">
              <w:rPr>
                <w:rStyle w:val="FontStyle128"/>
                <w:color w:val="auto"/>
                <w:sz w:val="24"/>
                <w:szCs w:val="24"/>
              </w:rPr>
              <w:t>допускается</w:t>
            </w:r>
          </w:p>
        </w:tc>
      </w:tr>
    </w:tbl>
    <w:p w:rsidR="00A87406" w:rsidRPr="00813F06" w:rsidRDefault="006D3350" w:rsidP="00E62325">
      <w:pPr>
        <w:pStyle w:val="af0"/>
        <w:pageBreakBefore/>
        <w:numPr>
          <w:ilvl w:val="0"/>
          <w:numId w:val="3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813F06">
        <w:rPr>
          <w:b/>
        </w:rPr>
        <w:lastRenderedPageBreak/>
        <w:t>ТЕХНИЧЕСКАЯ ЧАСТЬ</w:t>
      </w:r>
    </w:p>
    <w:p w:rsidR="00706E22" w:rsidRPr="00706E22" w:rsidRDefault="00706E22" w:rsidP="00706E22">
      <w:pPr>
        <w:widowControl/>
        <w:autoSpaceDE/>
        <w:autoSpaceDN/>
        <w:adjustRightInd/>
        <w:spacing w:line="276" w:lineRule="auto"/>
        <w:jc w:val="center"/>
        <w:rPr>
          <w:b/>
        </w:rPr>
      </w:pPr>
      <w:r w:rsidRPr="00706E22">
        <w:rPr>
          <w:b/>
        </w:rPr>
        <w:t>Техническое задание</w:t>
      </w:r>
    </w:p>
    <w:p w:rsidR="00706E22" w:rsidRPr="00706E22" w:rsidRDefault="00706E22" w:rsidP="00706E2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 w:cstheme="minorBidi"/>
          <w:b/>
          <w:bCs/>
        </w:rPr>
      </w:pPr>
      <w:r w:rsidRPr="00706E22">
        <w:rPr>
          <w:rFonts w:eastAsiaTheme="minorHAnsi" w:cstheme="minorBidi"/>
          <w:b/>
          <w:bCs/>
          <w:color w:val="000000" w:themeColor="text1"/>
        </w:rPr>
        <w:t xml:space="preserve">Ремонт системы электроснабжения и создание </w:t>
      </w:r>
      <w:r w:rsidRPr="00706E22">
        <w:rPr>
          <w:rFonts w:eastAsiaTheme="minorHAnsi" w:cstheme="minorBidi"/>
          <w:b/>
          <w:bCs/>
        </w:rPr>
        <w:t>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  </w:r>
    </w:p>
    <w:p w:rsidR="001941DB" w:rsidRPr="001941DB" w:rsidRDefault="001941DB" w:rsidP="001941DB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Федеральный закон Российской Федерации от 26 июня 2008 года №102-ФЗ (в ред. Федеральных законов от 18.07.2011 №242-ФЗ, от 30.11.2011 №347-ФЗ, от 28.07.2012 №133-ФЗ,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от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02.12.2012 №338-ФЗ) «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Об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обеспечении единства измерений».</w:t>
      </w:r>
    </w:p>
    <w:p w:rsidR="001941DB" w:rsidRPr="001941DB" w:rsidRDefault="001941DB" w:rsidP="001941DB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Федеральный закон от 26 марта 2003 года № 35-ФЗ «Об электроэнергетике».</w:t>
      </w:r>
    </w:p>
    <w:p w:rsidR="001941DB" w:rsidRPr="001941DB" w:rsidRDefault="001941DB" w:rsidP="001941DB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Федеральный закон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1941DB" w:rsidRPr="001941DB" w:rsidRDefault="001941DB" w:rsidP="001941DB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Федеральный закон от 20 февраля 1995 года № 24-ФЗ «Об информации, информатизации и защите информации».</w:t>
      </w:r>
    </w:p>
    <w:p w:rsidR="001941DB" w:rsidRPr="001941DB" w:rsidRDefault="001941DB" w:rsidP="001941DB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Постановление Правительства РФ от 4 мая 2012 №442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1941DB" w:rsidRPr="001941DB" w:rsidRDefault="001941DB" w:rsidP="001941DB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Постановление Правительства РФ от 27 декабря 1997 года №1619 «О ревизии средств учёта электрической энергии и маркирования их специальными знаками визуального контроля».</w:t>
      </w:r>
    </w:p>
    <w:p w:rsidR="001941DB" w:rsidRPr="001941DB" w:rsidRDefault="001941DB" w:rsidP="001941DB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="Verdana"/>
          <w:spacing w:val="-4"/>
          <w:szCs w:val="22"/>
          <w:lang w:eastAsia="en-US"/>
        </w:rPr>
        <w:t>Основные нормативно-технические документы, определяющие требования к проекту: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Правила устройства электроустановок (далее – ПУЭ). 7-е изд.: все действующие разделы ПУЭ-7. 6-й выпуск, стер. – Новосибирск.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Сиб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.у</w:t>
      </w:r>
      <w:proofErr w:type="gramEnd"/>
      <w:r w:rsidRPr="001941DB">
        <w:rPr>
          <w:rFonts w:eastAsiaTheme="minorHAnsi" w:cstheme="minorBidi"/>
          <w:szCs w:val="22"/>
          <w:lang w:eastAsia="en-US"/>
        </w:rPr>
        <w:t>нив.изд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-во, 2007. – 512с.,ил. (УДК 621.31, ББК 31.29-5, П68);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napToGrid w:val="0"/>
          <w:szCs w:val="22"/>
          <w:lang w:eastAsia="en-US"/>
        </w:rPr>
        <w:t xml:space="preserve">ПОТ </w:t>
      </w:r>
      <w:proofErr w:type="gramStart"/>
      <w:r w:rsidRPr="001941DB">
        <w:rPr>
          <w:rFonts w:eastAsiaTheme="minorHAnsi" w:cstheme="minorBidi"/>
          <w:snapToGrid w:val="0"/>
          <w:szCs w:val="22"/>
          <w:lang w:eastAsia="en-US"/>
        </w:rPr>
        <w:t>Р</w:t>
      </w:r>
      <w:proofErr w:type="gramEnd"/>
      <w:r w:rsidRPr="001941DB">
        <w:rPr>
          <w:rFonts w:eastAsiaTheme="minorHAnsi" w:cstheme="minorBidi"/>
          <w:snapToGrid w:val="0"/>
          <w:szCs w:val="22"/>
          <w:lang w:eastAsia="en-US"/>
        </w:rPr>
        <w:t xml:space="preserve"> М-016-2001 (РД 153-34.0-03.150-00) «Межотраслевые правила по охране труда (правила безопасности) при эксплуатации электроустановок»;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napToGrid w:val="0"/>
          <w:szCs w:val="22"/>
          <w:lang w:eastAsia="en-US"/>
        </w:rPr>
        <w:t>ГОСТ 22261-94. «Средства измерений электрических и магнитных величин. Общие технические условия».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t>ГОСТ 31818.11-2012. «Общие технические требования (</w:t>
      </w:r>
      <w:proofErr w:type="gramStart"/>
      <w:r w:rsidRPr="001941DB">
        <w:rPr>
          <w:rFonts w:eastAsiaTheme="minorHAnsi" w:cstheme="minorBidi"/>
          <w:spacing w:val="-2"/>
          <w:szCs w:val="22"/>
          <w:lang w:eastAsia="en-US"/>
        </w:rPr>
        <w:t>ТТ</w:t>
      </w:r>
      <w:proofErr w:type="gramEnd"/>
      <w:r w:rsidRPr="001941DB">
        <w:rPr>
          <w:rFonts w:eastAsiaTheme="minorHAnsi" w:cstheme="minorBidi"/>
          <w:spacing w:val="-2"/>
          <w:szCs w:val="22"/>
          <w:lang w:eastAsia="en-US"/>
        </w:rPr>
        <w:t>) к счетчикам электрической энергии;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t xml:space="preserve">ГОСТ 31818.21-2012. </w:t>
      </w:r>
      <w:r w:rsidRPr="001941DB">
        <w:rPr>
          <w:rFonts w:eastAsiaTheme="minorHAnsi" w:cstheme="minorBidi"/>
          <w:szCs w:val="22"/>
          <w:lang w:eastAsia="en-US"/>
        </w:rPr>
        <w:t xml:space="preserve">«Аппаратура для измерения электрической энергии переменного тока. </w:t>
      </w:r>
      <w:r w:rsidRPr="001941DB">
        <w:rPr>
          <w:rFonts w:eastAsiaTheme="minorHAnsi" w:cstheme="minorBidi"/>
          <w:spacing w:val="-4"/>
          <w:szCs w:val="22"/>
          <w:lang w:eastAsia="en-US"/>
        </w:rPr>
        <w:t>Частные требования. Часть 21.Статические счётчики активной энергии классов точности 1 и 2»</w:t>
      </w:r>
      <w:r w:rsidRPr="001941DB">
        <w:rPr>
          <w:rFonts w:eastAsiaTheme="minorHAnsi" w:cstheme="minorBidi"/>
          <w:spacing w:val="-2"/>
          <w:szCs w:val="22"/>
          <w:lang w:eastAsia="en-US"/>
        </w:rPr>
        <w:t>.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t xml:space="preserve">ГОСТ 31818.22-2012. </w:t>
      </w:r>
      <w:r w:rsidRPr="001941DB">
        <w:rPr>
          <w:rFonts w:eastAsiaTheme="minorHAnsi" w:cstheme="minorBidi"/>
          <w:szCs w:val="22"/>
          <w:lang w:eastAsia="en-US"/>
        </w:rPr>
        <w:t xml:space="preserve">«Аппаратура для измерения электрической энергии переменного тока. </w:t>
      </w:r>
      <w:r w:rsidRPr="001941DB">
        <w:rPr>
          <w:rFonts w:eastAsiaTheme="minorHAnsi" w:cstheme="minorBidi"/>
          <w:spacing w:val="-4"/>
          <w:szCs w:val="22"/>
          <w:lang w:eastAsia="en-US"/>
        </w:rPr>
        <w:t>Частные требования. Часть 22.Статические счётчики активной энергии классов точности 0,2</w:t>
      </w:r>
      <w:r w:rsidRPr="001941DB">
        <w:rPr>
          <w:rFonts w:eastAsiaTheme="minorHAnsi" w:cstheme="minorBidi"/>
          <w:spacing w:val="-4"/>
          <w:szCs w:val="22"/>
          <w:lang w:val="en-US" w:eastAsia="en-US"/>
        </w:rPr>
        <w:t>S</w:t>
      </w:r>
      <w:r w:rsidRPr="001941DB">
        <w:rPr>
          <w:rFonts w:eastAsiaTheme="minorHAnsi" w:cstheme="minorBidi"/>
          <w:spacing w:val="-4"/>
          <w:szCs w:val="22"/>
          <w:lang w:eastAsia="en-US"/>
        </w:rPr>
        <w:t xml:space="preserve"> и 0,5</w:t>
      </w:r>
      <w:r w:rsidRPr="001941DB">
        <w:rPr>
          <w:rFonts w:eastAsiaTheme="minorHAnsi" w:cstheme="minorBidi"/>
          <w:spacing w:val="-4"/>
          <w:szCs w:val="22"/>
          <w:lang w:val="en-US" w:eastAsia="en-US"/>
        </w:rPr>
        <w:t>S</w:t>
      </w:r>
      <w:r w:rsidRPr="001941DB">
        <w:rPr>
          <w:rFonts w:eastAsiaTheme="minorHAnsi" w:cstheme="minorBidi"/>
          <w:spacing w:val="-4"/>
          <w:szCs w:val="22"/>
          <w:lang w:eastAsia="en-US"/>
        </w:rPr>
        <w:t>».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lastRenderedPageBreak/>
        <w:t xml:space="preserve">ГОСТ 31818.23-2012. </w:t>
      </w:r>
      <w:r w:rsidRPr="001941DB">
        <w:rPr>
          <w:rFonts w:eastAsiaTheme="minorHAnsi" w:cstheme="minorBidi"/>
          <w:szCs w:val="22"/>
          <w:lang w:eastAsia="en-US"/>
        </w:rPr>
        <w:t>«Аппаратура для измерения электрической энергии переменного тока. Частные требования. Часть 23. Статические счетчики реактивной энергии»</w:t>
      </w:r>
      <w:r w:rsidRPr="001941DB">
        <w:rPr>
          <w:rFonts w:eastAsiaTheme="minorHAnsi" w:cstheme="minorBidi"/>
          <w:spacing w:val="-2"/>
          <w:szCs w:val="22"/>
          <w:lang w:eastAsia="en-US"/>
        </w:rPr>
        <w:t>.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napToGrid w:val="0"/>
          <w:szCs w:val="22"/>
          <w:lang w:eastAsia="en-US"/>
        </w:rPr>
        <w:t xml:space="preserve">ГОСТ </w:t>
      </w:r>
      <w:proofErr w:type="gramStart"/>
      <w:r w:rsidRPr="001941DB">
        <w:rPr>
          <w:rFonts w:eastAsiaTheme="minorHAnsi" w:cstheme="minorBidi"/>
          <w:snapToGrid w:val="0"/>
          <w:szCs w:val="22"/>
          <w:lang w:eastAsia="en-US"/>
        </w:rPr>
        <w:t>Р</w:t>
      </w:r>
      <w:proofErr w:type="gramEnd"/>
      <w:r w:rsidRPr="001941DB">
        <w:rPr>
          <w:rFonts w:eastAsiaTheme="minorHAnsi" w:cstheme="minorBidi"/>
          <w:snapToGrid w:val="0"/>
          <w:szCs w:val="22"/>
          <w:lang w:eastAsia="en-US"/>
        </w:rPr>
        <w:t xml:space="preserve"> МЭК 61107-2001 «Обмен данными при считывании показаний счетчиков, тарификации и управлении нагрузкой. Прямой локальный обмен данными»;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ГОСТ 2.105-95 «ЕСКД. Общие требования к текстовым документам»;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t>ГОСТ 34.601-90. «Комплекс стандартов на автоматизированные системы. Стадии создания»;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ГОСТ 1983-2001. «Трансформаторы напряжения. Общие технические условия».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t>ГОСТ 7746-2001. «Трансформаторы тока. Общие технические условия».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941DB">
        <w:rPr>
          <w:rFonts w:eastAsiaTheme="minorHAnsi" w:cstheme="minorBidi"/>
          <w:spacing w:val="-2"/>
          <w:szCs w:val="22"/>
          <w:lang w:eastAsia="en-US"/>
        </w:rPr>
        <w:t>Р</w:t>
      </w:r>
      <w:proofErr w:type="gramEnd"/>
      <w:r w:rsidRPr="001941DB">
        <w:rPr>
          <w:rFonts w:eastAsiaTheme="minorHAnsi" w:cstheme="minorBidi"/>
          <w:spacing w:val="-2"/>
          <w:szCs w:val="22"/>
          <w:lang w:eastAsia="en-US"/>
        </w:rPr>
        <w:t xml:space="preserve"> 50-34.126-92 «Рекомендация. Информационная технология. Правила проведения работ при создании автоматизированных систем»;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t>РД 50-34.698-90. «Методические указания. Комплекс стандартов и руководящих документов на автоматизированные системы. Требования к содержанию документов».</w:t>
      </w:r>
    </w:p>
    <w:p w:rsidR="001941DB" w:rsidRPr="001941DB" w:rsidRDefault="001941DB" w:rsidP="00A76CA8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ind w:left="567"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pacing w:val="-2"/>
          <w:szCs w:val="22"/>
          <w:lang w:eastAsia="en-US"/>
        </w:rPr>
        <w:t>РД 50-682-89 «Методические указания. Информационная технология. Комплекс стандартов и руководящих документов на автоматизированные системы. Общие положения».</w:t>
      </w:r>
    </w:p>
    <w:p w:rsidR="001941DB" w:rsidRPr="001941DB" w:rsidRDefault="001941DB" w:rsidP="001941DB">
      <w:pPr>
        <w:keepNext/>
        <w:widowControl/>
        <w:numPr>
          <w:ilvl w:val="0"/>
          <w:numId w:val="8"/>
        </w:numPr>
        <w:tabs>
          <w:tab w:val="num" w:pos="360"/>
          <w:tab w:val="num" w:pos="851"/>
        </w:tabs>
        <w:autoSpaceDE/>
        <w:autoSpaceDN/>
        <w:adjustRightInd/>
        <w:spacing w:before="120" w:after="60" w:line="360" w:lineRule="auto"/>
        <w:ind w:left="851" w:hanging="284"/>
        <w:outlineLvl w:val="0"/>
        <w:rPr>
          <w:rFonts w:cs="Arial"/>
          <w:b/>
          <w:bCs/>
          <w:kern w:val="32"/>
          <w:lang w:eastAsia="en-US"/>
        </w:rPr>
      </w:pPr>
      <w:r w:rsidRPr="001941DB">
        <w:rPr>
          <w:rFonts w:cs="Arial"/>
          <w:b/>
          <w:bCs/>
          <w:kern w:val="32"/>
          <w:lang w:eastAsia="en-US"/>
        </w:rPr>
        <w:t>Вид строительства и этапы создания и внедрения системы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2.1.</w:t>
      </w:r>
      <w:r w:rsidRPr="001941DB">
        <w:rPr>
          <w:rFonts w:eastAsiaTheme="minorHAnsi" w:cstheme="minorBidi"/>
          <w:szCs w:val="22"/>
          <w:lang w:eastAsia="en-US"/>
        </w:rPr>
        <w:tab/>
      </w:r>
      <w:r w:rsidRPr="001941DB">
        <w:rPr>
          <w:rFonts w:eastAsiaTheme="minorHAnsi" w:cs="Verdana"/>
          <w:szCs w:val="22"/>
          <w:lang w:eastAsia="en-US"/>
        </w:rPr>
        <w:t>Вид строительства: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1941DB">
        <w:rPr>
          <w:rFonts w:eastAsiaTheme="minorHAnsi" w:cs="Verdana"/>
          <w:szCs w:val="22"/>
          <w:lang w:eastAsia="en-US"/>
        </w:rPr>
        <w:t>- ремонт внутренней системы электроснабжения жилых домов  с заменой отдельных элементов электрооборудования,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1941DB">
        <w:rPr>
          <w:rFonts w:eastAsiaTheme="minorHAnsi" w:cs="Verdana"/>
          <w:szCs w:val="22"/>
          <w:lang w:eastAsia="en-US"/>
        </w:rPr>
        <w:t>- создание АИИС КУЭ в жилых домах с последующей интеграцией в систему ОАО «Томскэнергосбыт».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1941DB">
        <w:rPr>
          <w:rFonts w:eastAsiaTheme="minorHAnsi" w:cs="Verdana"/>
          <w:szCs w:val="22"/>
          <w:lang w:eastAsia="en-US"/>
        </w:rPr>
        <w:t>2.2. Порядок ремонту системы электроснабжения жилых домов приведен в таблице № 1.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1941DB">
        <w:rPr>
          <w:rFonts w:eastAsiaTheme="minorHAnsi" w:cs="Verdana"/>
          <w:szCs w:val="22"/>
          <w:lang w:eastAsia="en-US"/>
        </w:rPr>
        <w:t>2.3. Порядок создание АИИС КУЭ в жилых домах приведен в таблице № 2.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1941DB">
        <w:rPr>
          <w:rFonts w:eastAsiaTheme="minorHAnsi" w:cs="Verdana"/>
          <w:szCs w:val="22"/>
          <w:lang w:eastAsia="en-US"/>
        </w:rPr>
        <w:t>Таблица №1 – Порядок ремонта системы электроснабжения жилых домов.</w:t>
      </w:r>
    </w:p>
    <w:tbl>
      <w:tblPr>
        <w:tblStyle w:val="130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1941DB" w:rsidRPr="001941DB" w:rsidTr="00A76CA8"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Срок</w:t>
            </w: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1. ПРОЕКТНО-ИЗЫСКАТЕЛЬСКИЕ РАБОТЫ (ПИР)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 календарным планом производства работ</w:t>
            </w: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1.1. </w:t>
            </w:r>
            <w:proofErr w:type="spellStart"/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Предпроектное</w:t>
            </w:r>
            <w:proofErr w:type="spellEnd"/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обследование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Планирование </w:t>
            </w:r>
            <w:proofErr w:type="spell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предпроектного</w:t>
            </w:r>
            <w:proofErr w:type="spellEnd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 обследования (ППО) – организация допусков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Сбор и анализ данных по объектам (МКЖД)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Разработка, согласование и утверждение Отчётов ППО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1.2. Разработка проектно-сметной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1.2.1. Разработка технического проекта на ремонт системы электроснабжения (ТП)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1.2.2. Разработка типовых технических решений (ТТР)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1.2.3. Разработка рабочей документации (РД) в соответствии с ТТР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1.2.4. Разработка сметной документации на базе ТТР.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1.2.5. Согласование и утверждение проектно-сметной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1.2.6. Согласование и утверждение плана производства работ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2. ЗАКАЗ, ИЗГОТОВЛЕНИЕ И ПОСТАВКА ОБОРУДОВАНИЯ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2.1. Изготовление типовых технических решений (этажные щиты)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lastRenderedPageBreak/>
              <w:t>2.2. Поставка оборудования и материалов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3. ПРОИЗВОДСТВЕННЫЕ РАБОТЫ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3.1. Строительно-монтажные работы по ремонту системы электроснабжения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3.1.1. Замена вводных кабельных линий 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rPr>
          <w:trHeight w:val="223"/>
        </w:trPr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3.1.2. Замена вводных рубильников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rPr>
          <w:trHeight w:val="223"/>
        </w:trPr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3.1.3. Замена стояков 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rPr>
          <w:trHeight w:val="223"/>
        </w:trPr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3.1.4. Замена вводных кабельных линий </w:t>
            </w:r>
            <w:proofErr w:type="gram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proofErr w:type="gramEnd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 этажной щитовой до квартиры 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3.1.5. Установка щита этажного навесного - </w:t>
            </w:r>
            <w:proofErr w:type="gram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комплектный</w:t>
            </w:r>
            <w:proofErr w:type="gramEnd"/>
            <w:r w:rsidRPr="001941DB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3.1.6. Строительный монтаж заземляющих устройств (монтаж заземления)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3.1.7. Реконструкция системы внутридомового освещения, установка новых светильников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3.2. Пусконаладочные работы (ПНР)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3.2.1. Комплексные пусконаладочные работы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3.2.2. Проведение комплексных испытаний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3.3. Подготовка исполнительной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/>
          <w:sz w:val="20"/>
          <w:szCs w:val="20"/>
          <w:lang w:eastAsia="en-US"/>
        </w:rPr>
      </w:pPr>
      <w:r w:rsidRPr="001941DB">
        <w:rPr>
          <w:rFonts w:eastAsiaTheme="minorHAnsi"/>
          <w:sz w:val="20"/>
          <w:szCs w:val="20"/>
          <w:lang w:eastAsia="en-US"/>
        </w:rPr>
        <w:t>Таблица №2 – Порядок создания АИИС КУЭ в жилых домах с количеством квартир не более 24.</w:t>
      </w:r>
    </w:p>
    <w:tbl>
      <w:tblPr>
        <w:tblStyle w:val="130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1941DB" w:rsidRPr="001941DB" w:rsidTr="00A76CA8"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Срок</w:t>
            </w: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1. ПРОЕКТНО-ИЗЫСКАТЕЛЬСКИЕ РАБОТЫ (ПИР)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 календарным планом производства работ</w:t>
            </w: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1.1. </w:t>
            </w:r>
            <w:proofErr w:type="spellStart"/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Предпроектное</w:t>
            </w:r>
            <w:proofErr w:type="spellEnd"/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обследование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Планирование </w:t>
            </w:r>
            <w:proofErr w:type="spell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предпроектного</w:t>
            </w:r>
            <w:proofErr w:type="spellEnd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 обследования (ППО) – организация допусков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Сбор и анализ данных по объектам автоматизации (МКЖД)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Разработка, согласование и утверждение Отчётов ППО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1.2. Определение требований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1.2.1. Определение и согласование перечня точек измерений и учета в МКЖД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1.3. Разработка проектно-сметной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1.3.1. Разработка технического проекта на систему (ТП)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1.3.2. Разработка типовых технических решений (ТТР)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1.3.3. Разработка рабочей документации (РД) в соответствии с ТТР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1.3.4. Разработка сметной документации на базе ТТР.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1.3.5. Согласование и утверждение проектно-сметной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1.3.6. Согласование и утверждение плана производства работ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2. ЗАКАЗ, ИЗГОТОВЛЕНИЕ И ПОСТАВКА ОБОРУДОВАНИЯ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2.1. Изготовление типовых технических решений (шкафы учета)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2.2. Поставка оборудования и материалов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2.3. Поставка программных средств (лицензий)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3. ПРОИЗВОДСТВЕННЫЕ РАБОТЫ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3.1. Строительно-монтажные работы (СМР)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3.1.1. Замена однофазного прибора учета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3.1.2. Замена трёхфазного прибора учета непосредственного подключения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3.1.3. Установка оборудования для дистанционного снятия показаний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3.2. Пусконаладочные работы (ПНР)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3.2.1. Наладка однофазного прибора учета и каналообразующей аппаратуры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3.2.2. Наладка трёхфазного прибора учета и каналообразующей аппаратуры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3.2.3. </w:t>
            </w:r>
            <w:proofErr w:type="spell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Параметрирование</w:t>
            </w:r>
            <w:proofErr w:type="spellEnd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 для дистанционного снятия показаний.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3.2.4. Наладка (настройка) каналов связи от ИВКЭ до ИВК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3.2.5. Наладочные работы (инсталляция/интеграция) ЦСОИ уровня ИВК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3.2.6. Комплексные пусконаладочные работы системы.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3.3. Разработка программы и методики испытаний (ПМИ)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3.4. Опытная эксплуатация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3.4.1. Формирование и согласование приёмо-сдаточной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3.4.2. Проведение предварительных испытаний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3.4.3. Проведение комплексных испытаний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3.5. Приёмочные испытания и ввод в промышленную эксплуатацию.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/>
          <w:sz w:val="20"/>
          <w:szCs w:val="20"/>
          <w:lang w:eastAsia="en-US"/>
        </w:rPr>
      </w:pPr>
      <w:r w:rsidRPr="001941DB">
        <w:rPr>
          <w:rFonts w:eastAsiaTheme="minorHAnsi"/>
          <w:sz w:val="20"/>
          <w:szCs w:val="20"/>
          <w:lang w:eastAsia="en-US"/>
        </w:rPr>
        <w:t>Таблица №3 – Порядок создания АИИС КУЭ в  жилых домах с количеством квартир свыше 24.</w:t>
      </w:r>
    </w:p>
    <w:tbl>
      <w:tblPr>
        <w:tblStyle w:val="130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1941DB" w:rsidRPr="001941DB" w:rsidTr="00A76CA8"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Срок</w:t>
            </w: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1. ПРОЕКТНО-ИЗЫСКАТЕЛЬСКИЕ РАБОТЫ (ПИР)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 календарным планом производства работ</w:t>
            </w: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1.1. </w:t>
            </w:r>
            <w:proofErr w:type="spellStart"/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Предпроектное</w:t>
            </w:r>
            <w:proofErr w:type="spellEnd"/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обследование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Планирование </w:t>
            </w:r>
            <w:proofErr w:type="spell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предпроектного</w:t>
            </w:r>
            <w:proofErr w:type="spellEnd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 обследования (ППО) – организация допусков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Сбор и анализ данных по объектам автоматизации (МКЖД)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spacing w:line="276" w:lineRule="auto"/>
              <w:ind w:left="561" w:hanging="561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Разработка, согласование и утверждение Отчётов ППО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1.2. Определение требований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1.2.1. Определение и согласование перечня точек измерений и учета в МКЖД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1.3. Разработка проектно-сметной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1.3.1. Разработка технического проекта на систему (ТП)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1.3.2. Разработка типовых технических решений (ТТР)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1.3.3. Разработка рабочей документации (РД) в соответствии с ТТР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1.3.4. Разработка сметной документации на базе ТТР.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1.3.5. Согласование и утверждение проектно-сметной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1.3.6. Согласование и утверждение плана производства работ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2. ЗАКАЗ, ИЗГОТОВЛЕНИЕ И ПОСТАВКА ОБОРУДОВАНИЯ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2.1. Изготовление типовых технических решений (шкафы учета)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2.2. Поставка оборудования и материалов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2.3. Поставка программных средств (лицензий)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3. ПРОИЗВОДСТВЕННЫЕ РАБОТЫ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3.1. Строительно-монтажные работы (СМР)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3.1.1. Замена, или установка однофазных, трехфазных приборов учета, в случае их отсутствия, либо его несоответствия </w:t>
            </w:r>
            <w:proofErr w:type="gram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предъявляемым</w:t>
            </w:r>
            <w:proofErr w:type="gramEnd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 требования 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rPr>
          <w:trHeight w:val="225"/>
        </w:trPr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3.1.2. Установка оборудования для дистанционного снятия показаний, в том числе: </w:t>
            </w:r>
            <w:proofErr w:type="spellStart"/>
            <w:r w:rsidRPr="001941DB">
              <w:rPr>
                <w:rFonts w:eastAsia="Arial"/>
                <w:color w:val="000000"/>
                <w:sz w:val="20"/>
                <w:szCs w:val="20"/>
                <w:lang w:eastAsia="en-US"/>
              </w:rPr>
              <w:t>радиомодули</w:t>
            </w:r>
            <w:proofErr w:type="spellEnd"/>
            <w:r w:rsidRPr="001941DB">
              <w:rPr>
                <w:rFonts w:eastAsia="Arial"/>
                <w:color w:val="000000"/>
                <w:sz w:val="20"/>
                <w:szCs w:val="20"/>
                <w:lang w:eastAsia="en-US"/>
              </w:rPr>
              <w:t xml:space="preserve"> для передачи данных, р</w:t>
            </w: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етрансляторы, модули сбора и передачи данных, антенны и т.д.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3.2. Пусконаладочные работы (ПНР)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3.2.1. Наладка однофазного прибора учета и каналообразующей аппаратуры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3.2.2. Наладка трёхфазного прибора учета и каналообразующей аппаратуры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3.2.3. </w:t>
            </w:r>
            <w:proofErr w:type="spellStart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>Параметрирование</w:t>
            </w:r>
            <w:proofErr w:type="spellEnd"/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 для дистанционного снятия показаний.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 xml:space="preserve">3.2.4. Наладка (настройка) каналов связи 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3.2.5. Наладочные работы (инсталляция/интеграция) ЦСОИ уровня ИВК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3.2.6. Комплексные пусконаладочные работы системы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3.3. Разработка программы и методики испытаний (ПМИ)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3.4. Опытная эксплуатация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3.4.1. Формирование и согласование приёмо-сдаточной документации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3.4.2. Проведение предварительных испытаний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3.4.3. Проведение комплексных испытаний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A76CA8">
        <w:tc>
          <w:tcPr>
            <w:tcW w:w="8364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3.5. Приёмочные испытания и ввод в промышленную эксплуатацию.</w:t>
            </w:r>
          </w:p>
        </w:tc>
        <w:tc>
          <w:tcPr>
            <w:tcW w:w="1134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941DB" w:rsidRPr="001941DB" w:rsidRDefault="001941DB" w:rsidP="001941DB">
      <w:pPr>
        <w:keepNext/>
        <w:widowControl/>
        <w:autoSpaceDE/>
        <w:autoSpaceDN/>
        <w:adjustRightInd/>
        <w:spacing w:before="120" w:after="60" w:line="360" w:lineRule="auto"/>
        <w:ind w:left="851"/>
        <w:outlineLvl w:val="0"/>
        <w:rPr>
          <w:rFonts w:cs="Arial"/>
          <w:b/>
          <w:bCs/>
          <w:kern w:val="32"/>
          <w:lang w:eastAsia="en-US"/>
        </w:rPr>
      </w:pPr>
      <w:r w:rsidRPr="001941DB">
        <w:rPr>
          <w:rFonts w:cs="Arial"/>
          <w:b/>
          <w:bCs/>
          <w:kern w:val="32"/>
          <w:lang w:eastAsia="en-US"/>
        </w:rPr>
        <w:lastRenderedPageBreak/>
        <w:t>3.  Цель и основные технико-экономические показатели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3.1.</w:t>
      </w:r>
      <w:r w:rsidRPr="001941DB">
        <w:rPr>
          <w:rFonts w:eastAsiaTheme="minorHAnsi" w:cstheme="minorBidi"/>
          <w:szCs w:val="22"/>
          <w:lang w:eastAsia="en-US"/>
        </w:rPr>
        <w:tab/>
        <w:t>Целями создания АИИС КУЭ бытовых потребителей ОАО «Томскэнергосбыт» жилых домов г. Томска и Томской области с высоким начислением по ОДН являются:</w:t>
      </w:r>
    </w:p>
    <w:p w:rsidR="001941DB" w:rsidRPr="001941DB" w:rsidRDefault="001941DB" w:rsidP="001941DB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0" w:firstLine="709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Своевременное и надежное обеспечение участников розничного рынка электроэнергии достоверной информацией о величине фактически отпущенной/принятой электроэнергии и мощности. Организация системы учета электроэнергии с автоматизированным сбором данных на границе балансовой принадлежности с потребителями [юридических лиц, бытовых абонентов и т.д.].</w:t>
      </w:r>
    </w:p>
    <w:p w:rsidR="001941DB" w:rsidRPr="001941DB" w:rsidRDefault="001941DB" w:rsidP="001941DB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0" w:firstLine="709"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941DB">
        <w:rPr>
          <w:rFonts w:eastAsiaTheme="minorHAnsi" w:cstheme="minorBidi"/>
          <w:szCs w:val="22"/>
          <w:lang w:eastAsia="en-US"/>
        </w:rPr>
        <w:t xml:space="preserve">Создание единого информационного пространства в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энергосбытовой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деятельности, представляющей собой совокупность программно-технических комплексов в составе существующих и вновь создаваемых информационных подсистем, функционирующих на основе общих технических требований, единой нормативно-справочной информации, единых функций планирования ресурсов, организационных и методических принципов.</w:t>
      </w:r>
      <w:proofErr w:type="gramEnd"/>
    </w:p>
    <w:p w:rsidR="001941DB" w:rsidRPr="001941DB" w:rsidRDefault="001941DB" w:rsidP="001941DB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0" w:firstLine="709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Развитие комплексов сбора, обработки, хранения, анализа и отображения информации об аспектах деятельности (учёт электроэнергии, тепловой энергии, ГВС и ХФС) и её обобщение в отчётности, объединяющие натуральные, стоимостные и финансовые показатели в необходимых разрезах и с должным уровнем детализации;</w:t>
      </w:r>
    </w:p>
    <w:p w:rsidR="001941DB" w:rsidRPr="001941DB" w:rsidRDefault="001941DB" w:rsidP="001941DB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0" w:firstLine="709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Создание гибкой и масштабируемой технологической инфраструктуры, обеспечивающей быструю интеграцию существующих и вновь создаваемых систем.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3.2.</w:t>
      </w:r>
      <w:r w:rsidRPr="001941DB">
        <w:rPr>
          <w:rFonts w:eastAsiaTheme="minorHAnsi" w:cstheme="minorBidi"/>
          <w:szCs w:val="22"/>
          <w:lang w:eastAsia="en-US"/>
        </w:rPr>
        <w:tab/>
        <w:t>Основным критерием в достижении целей служит соответствие системы требованиям настоящего технического задания (ТЗ) и условиям приёмочных испытаний с последующим подписанием Акта ввода в промышленную эксплуатацию.</w:t>
      </w:r>
    </w:p>
    <w:p w:rsidR="001941DB" w:rsidRPr="001941DB" w:rsidRDefault="001941DB" w:rsidP="001941DB">
      <w:pPr>
        <w:keepNext/>
        <w:widowControl/>
        <w:autoSpaceDE/>
        <w:autoSpaceDN/>
        <w:adjustRightInd/>
        <w:spacing w:before="120" w:after="60" w:line="360" w:lineRule="auto"/>
        <w:ind w:firstLine="567"/>
        <w:outlineLvl w:val="0"/>
        <w:rPr>
          <w:rFonts w:cs="Arial"/>
          <w:b/>
          <w:bCs/>
          <w:kern w:val="32"/>
          <w:lang w:eastAsia="en-US"/>
        </w:rPr>
      </w:pPr>
      <w:r w:rsidRPr="001941DB">
        <w:rPr>
          <w:rFonts w:cs="Arial"/>
          <w:b/>
          <w:bCs/>
          <w:kern w:val="32"/>
          <w:lang w:eastAsia="en-US"/>
        </w:rPr>
        <w:t>4. Основные характеристики объектов автоматизации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4.1.</w:t>
      </w:r>
      <w:r w:rsidRPr="001941DB">
        <w:rPr>
          <w:rFonts w:eastAsiaTheme="minorHAnsi" w:cstheme="minorBidi"/>
          <w:szCs w:val="22"/>
          <w:lang w:eastAsia="en-US"/>
        </w:rPr>
        <w:tab/>
        <w:t xml:space="preserve">Объектами автоматизации являются жилые дома г. Томска и Томской области их внутридомовые сети и общедомовые электроустановки 0,38/0,22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кВ.</w:t>
      </w:r>
      <w:proofErr w:type="spellEnd"/>
    </w:p>
    <w:tbl>
      <w:tblPr>
        <w:tblStyle w:val="52"/>
        <w:tblW w:w="8941" w:type="dxa"/>
        <w:tblInd w:w="675" w:type="dxa"/>
        <w:tblLook w:val="04A0" w:firstRow="1" w:lastRow="0" w:firstColumn="1" w:lastColumn="0" w:noHBand="0" w:noVBand="1"/>
      </w:tblPr>
      <w:tblGrid>
        <w:gridCol w:w="4536"/>
        <w:gridCol w:w="1832"/>
        <w:gridCol w:w="1287"/>
        <w:gridCol w:w="1286"/>
      </w:tblGrid>
      <w:tr w:rsidR="001941DB" w:rsidRPr="001941DB" w:rsidTr="00543B02">
        <w:tc>
          <w:tcPr>
            <w:tcW w:w="4536" w:type="dxa"/>
            <w:vMerge w:val="restart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Вид строительства</w:t>
            </w:r>
          </w:p>
        </w:tc>
        <w:tc>
          <w:tcPr>
            <w:tcW w:w="1832" w:type="dxa"/>
            <w:vMerge w:val="restart"/>
            <w:vAlign w:val="center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Жилых домов</w:t>
            </w:r>
            <w:r w:rsidRPr="001941DB">
              <w:rPr>
                <w:rFonts w:eastAsiaTheme="minorHAnsi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573" w:type="dxa"/>
            <w:gridSpan w:val="2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Точек учета</w:t>
            </w:r>
          </w:p>
        </w:tc>
      </w:tr>
      <w:tr w:rsidR="001941DB" w:rsidRPr="001941DB" w:rsidTr="00543B02">
        <w:tc>
          <w:tcPr>
            <w:tcW w:w="4536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vMerge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1Ф</w:t>
            </w:r>
          </w:p>
        </w:tc>
        <w:tc>
          <w:tcPr>
            <w:tcW w:w="1286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3Ф</w:t>
            </w:r>
          </w:p>
        </w:tc>
      </w:tr>
      <w:tr w:rsidR="001941DB" w:rsidRPr="001941DB" w:rsidTr="00543B02">
        <w:tc>
          <w:tcPr>
            <w:tcW w:w="4536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ремонт  многоквартирных жилых домов</w:t>
            </w:r>
          </w:p>
        </w:tc>
        <w:tc>
          <w:tcPr>
            <w:tcW w:w="1832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1941DB">
              <w:rPr>
                <w:rFonts w:eastAsiaTheme="minorHAns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87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41DB" w:rsidRPr="001941DB" w:rsidTr="00543B02">
        <w:tc>
          <w:tcPr>
            <w:tcW w:w="4536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ремонт  многоквартирных жилых домов с кол-вом квартир не более 24</w:t>
            </w:r>
          </w:p>
        </w:tc>
        <w:tc>
          <w:tcPr>
            <w:tcW w:w="1832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1941DB">
              <w:rPr>
                <w:rFonts w:eastAsiaTheme="minorHAnsi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287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4 0</w:t>
            </w:r>
            <w:r w:rsidRPr="001941DB">
              <w:rPr>
                <w:rFonts w:eastAsiaTheme="minorHAnsi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286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1941DB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1941DB">
              <w:rPr>
                <w:rFonts w:eastAsiaTheme="minorHAnsi"/>
                <w:sz w:val="20"/>
                <w:szCs w:val="20"/>
                <w:lang w:val="en-US" w:eastAsia="en-US"/>
              </w:rPr>
              <w:t>71</w:t>
            </w:r>
          </w:p>
        </w:tc>
      </w:tr>
      <w:tr w:rsidR="001941DB" w:rsidRPr="001941DB" w:rsidTr="00543B02">
        <w:tc>
          <w:tcPr>
            <w:tcW w:w="4536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832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1941DB">
              <w:rPr>
                <w:rFonts w:eastAsiaTheme="minorHAnsi"/>
                <w:b/>
                <w:sz w:val="20"/>
                <w:szCs w:val="20"/>
                <w:lang w:val="en-US" w:eastAsia="en-US"/>
              </w:rPr>
              <w:t>397</w:t>
            </w:r>
          </w:p>
        </w:tc>
        <w:tc>
          <w:tcPr>
            <w:tcW w:w="1287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1941DB" w:rsidRPr="001941DB" w:rsidRDefault="001941DB" w:rsidP="001941DB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4.2.</w:t>
      </w:r>
      <w:r w:rsidRPr="001941DB">
        <w:rPr>
          <w:rFonts w:eastAsiaTheme="minorHAnsi" w:cstheme="minorBidi"/>
          <w:szCs w:val="22"/>
          <w:lang w:eastAsia="en-US"/>
        </w:rPr>
        <w:tab/>
        <w:t xml:space="preserve">Перечень существующего оборудования на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объектах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ОАО «Томскэнергосбыт» должен быть уточнён (установка и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параметрирование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оборудования для дистанционного снятия показаний) по результатам обследования в отчётах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обследования (далее ППО).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4.3. Технические средства объектов автоматизации эксплуатируются в РУ закрытого типа.</w:t>
      </w:r>
    </w:p>
    <w:p w:rsidR="001941DB" w:rsidRPr="001941DB" w:rsidRDefault="001941DB" w:rsidP="001941DB">
      <w:pPr>
        <w:keepNext/>
        <w:widowControl/>
        <w:autoSpaceDE/>
        <w:autoSpaceDN/>
        <w:adjustRightInd/>
        <w:spacing w:before="120" w:after="60" w:line="360" w:lineRule="auto"/>
        <w:ind w:firstLine="567"/>
        <w:outlineLvl w:val="0"/>
        <w:rPr>
          <w:rFonts w:cs="Arial"/>
          <w:b/>
          <w:bCs/>
          <w:kern w:val="32"/>
          <w:lang w:eastAsia="en-US"/>
        </w:rPr>
      </w:pPr>
      <w:r w:rsidRPr="001941DB">
        <w:rPr>
          <w:rFonts w:cs="Arial"/>
          <w:b/>
          <w:bCs/>
          <w:kern w:val="32"/>
          <w:lang w:eastAsia="en-US"/>
        </w:rPr>
        <w:t>5.</w:t>
      </w:r>
      <w:r w:rsidRPr="001941DB">
        <w:rPr>
          <w:rFonts w:cs="Arial"/>
          <w:b/>
          <w:bCs/>
          <w:kern w:val="32"/>
          <w:lang w:val="en-US" w:eastAsia="en-US"/>
        </w:rPr>
        <w:t xml:space="preserve"> </w:t>
      </w:r>
      <w:r w:rsidRPr="001941DB">
        <w:rPr>
          <w:rFonts w:cs="Arial"/>
          <w:b/>
          <w:bCs/>
          <w:kern w:val="32"/>
          <w:lang w:eastAsia="en-US"/>
        </w:rPr>
        <w:t>Общие технические требования</w:t>
      </w:r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Продукция должна быть новой, ранее не использованной, годом выпуском не ранее </w:t>
      </w:r>
      <w:r w:rsidRPr="001941DB">
        <w:rPr>
          <w:rFonts w:eastAsiaTheme="minorHAnsi" w:cstheme="minorBidi"/>
          <w:szCs w:val="22"/>
          <w:lang w:val="en-US" w:eastAsia="en-US"/>
        </w:rPr>
        <w:t>I</w:t>
      </w:r>
      <w:r w:rsidRPr="001941DB">
        <w:rPr>
          <w:rFonts w:eastAsiaTheme="minorHAnsi" w:cstheme="minorBidi"/>
          <w:szCs w:val="22"/>
          <w:lang w:eastAsia="en-US"/>
        </w:rPr>
        <w:t xml:space="preserve"> квартала 2014 года.</w:t>
      </w:r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lastRenderedPageBreak/>
        <w:t>Все используемое оборудование должно соответствовать условиям эксплуатации:</w:t>
      </w:r>
    </w:p>
    <w:p w:rsidR="001941DB" w:rsidRPr="001941DB" w:rsidRDefault="001941DB" w:rsidP="001941DB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конструктивное исполнение соответствовать требованиям климатического исполнения по ГОСТ 15150-69 и удовлетворяющее требованиям к рабочему диапазону температур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от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минус 40 </w:t>
      </w:r>
      <w:r w:rsidRPr="001941DB">
        <w:rPr>
          <w:rFonts w:eastAsiaTheme="minorHAnsi" w:cstheme="minorBidi"/>
          <w:szCs w:val="22"/>
          <w:vertAlign w:val="superscript"/>
          <w:lang w:eastAsia="en-US"/>
        </w:rPr>
        <w:t>0</w:t>
      </w:r>
      <w:r w:rsidRPr="001941DB">
        <w:rPr>
          <w:rFonts w:eastAsiaTheme="minorHAnsi" w:cstheme="minorBidi"/>
          <w:szCs w:val="22"/>
          <w:lang w:eastAsia="en-US"/>
        </w:rPr>
        <w:t xml:space="preserve">С до плюс 60 </w:t>
      </w:r>
      <w:r w:rsidRPr="001941DB">
        <w:rPr>
          <w:rFonts w:eastAsiaTheme="minorHAnsi" w:cstheme="minorBidi"/>
          <w:szCs w:val="22"/>
          <w:vertAlign w:val="superscript"/>
          <w:lang w:eastAsia="en-US"/>
        </w:rPr>
        <w:t>0</w:t>
      </w:r>
      <w:r w:rsidRPr="001941DB">
        <w:rPr>
          <w:rFonts w:eastAsiaTheme="minorHAnsi" w:cstheme="minorBidi"/>
          <w:szCs w:val="22"/>
          <w:lang w:eastAsia="en-US"/>
        </w:rPr>
        <w:t>С;</w:t>
      </w:r>
    </w:p>
    <w:p w:rsidR="001941DB" w:rsidRPr="001941DB" w:rsidRDefault="001941DB" w:rsidP="001941DB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 устойчивости к внешним воздействующим факторам – ГОСТ 22261-94 (2004) для промышленных приборов автоматизации, ГОСТ 21552-84 для средств вычислительной техники;</w:t>
      </w:r>
    </w:p>
    <w:p w:rsidR="001941DB" w:rsidRPr="001941DB" w:rsidRDefault="001941DB" w:rsidP="001941DB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 параметрам питания - ГОСТ 22261-94 (2004) для промышленных приборов автоматизации, ГОСТ 21552-84 для средств вычислительной техники;</w:t>
      </w:r>
    </w:p>
    <w:p w:rsidR="001941DB" w:rsidRPr="001941DB" w:rsidRDefault="001941DB" w:rsidP="001941DB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lang w:eastAsia="en-US"/>
        </w:rPr>
        <w:t>работоспособность (критерий качества функционирования А) при воздействии электростатических разрядов, амплитуда испытательных (неконтактных) разрядов 8,0 </w:t>
      </w:r>
      <w:proofErr w:type="spellStart"/>
      <w:r w:rsidRPr="001941DB">
        <w:rPr>
          <w:rFonts w:eastAsiaTheme="minorHAnsi" w:cstheme="minorBidi"/>
          <w:lang w:eastAsia="en-US"/>
        </w:rPr>
        <w:t>кВ</w:t>
      </w:r>
      <w:proofErr w:type="spellEnd"/>
      <w:r w:rsidRPr="001941DB">
        <w:rPr>
          <w:rFonts w:eastAsiaTheme="minorHAnsi" w:cstheme="minorBidi"/>
          <w:lang w:eastAsia="en-US"/>
        </w:rPr>
        <w:t xml:space="preserve"> степень жесткости испытаний 3 по ГОСТ </w:t>
      </w:r>
      <w:proofErr w:type="gramStart"/>
      <w:r w:rsidRPr="001941DB">
        <w:rPr>
          <w:rFonts w:eastAsiaTheme="minorHAnsi" w:cstheme="minorBidi"/>
          <w:lang w:eastAsia="en-US"/>
        </w:rPr>
        <w:t>Р</w:t>
      </w:r>
      <w:proofErr w:type="gramEnd"/>
      <w:r w:rsidRPr="001941DB">
        <w:rPr>
          <w:rFonts w:eastAsiaTheme="minorHAnsi" w:cstheme="minorBidi"/>
          <w:lang w:eastAsia="en-US"/>
        </w:rPr>
        <w:t xml:space="preserve"> 51317.4.2-2010.</w:t>
      </w:r>
    </w:p>
    <w:p w:rsidR="001941DB" w:rsidRPr="001941DB" w:rsidRDefault="001941DB" w:rsidP="001941DB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lang w:eastAsia="en-US" w:bidi="en-US"/>
        </w:rPr>
        <w:t xml:space="preserve">работоспособность (критерий качества функционирования А) при воздействии радиочастотного электромагнитного поля напряженностью 3,0 В/м, степень жесткости испытаний 2 по ГОСТ </w:t>
      </w:r>
      <w:proofErr w:type="gramStart"/>
      <w:r w:rsidRPr="001941DB">
        <w:rPr>
          <w:rFonts w:eastAsiaTheme="minorHAnsi" w:cstheme="minorBidi"/>
          <w:lang w:eastAsia="en-US" w:bidi="en-US"/>
        </w:rPr>
        <w:t>Р</w:t>
      </w:r>
      <w:proofErr w:type="gramEnd"/>
      <w:r w:rsidRPr="001941DB">
        <w:rPr>
          <w:rFonts w:eastAsiaTheme="minorHAnsi" w:cstheme="minorBidi"/>
          <w:lang w:eastAsia="en-US" w:bidi="en-US"/>
        </w:rPr>
        <w:t xml:space="preserve"> 51317.4.3-2006.</w:t>
      </w:r>
    </w:p>
    <w:p w:rsidR="001941DB" w:rsidRPr="001941DB" w:rsidRDefault="001941DB" w:rsidP="001941DB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lang w:eastAsia="en-US"/>
        </w:rPr>
        <w:t xml:space="preserve">мощность побочных радиоизлучений </w:t>
      </w:r>
      <w:r w:rsidRPr="001941DB">
        <w:rPr>
          <w:rFonts w:eastAsiaTheme="minorHAnsi" w:cstheme="minorBidi"/>
          <w:szCs w:val="22"/>
          <w:lang w:eastAsia="en-US"/>
        </w:rPr>
        <w:t>соответствовать</w:t>
      </w:r>
      <w:r w:rsidRPr="001941DB">
        <w:rPr>
          <w:rFonts w:eastAsiaTheme="minorHAnsi" w:cstheme="minorBidi"/>
          <w:lang w:eastAsia="en-US"/>
        </w:rPr>
        <w:t xml:space="preserve"> допустимым значениям в соответствии с требованиями ГОСТ </w:t>
      </w:r>
      <w:proofErr w:type="gramStart"/>
      <w:r w:rsidRPr="001941DB">
        <w:rPr>
          <w:rFonts w:eastAsiaTheme="minorHAnsi" w:cstheme="minorBidi"/>
          <w:lang w:eastAsia="en-US"/>
        </w:rPr>
        <w:t>Р</w:t>
      </w:r>
      <w:proofErr w:type="gramEnd"/>
      <w:r w:rsidRPr="001941DB">
        <w:rPr>
          <w:rFonts w:eastAsiaTheme="minorHAnsi" w:cstheme="minorBidi"/>
          <w:lang w:eastAsia="en-US"/>
        </w:rPr>
        <w:t xml:space="preserve"> 52459.3-2009, Норм 18-07 «Радиопередающие устройства гражданского назначения».</w:t>
      </w:r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Типы применяемых компонентов системы учета электроэнергии (счетчики электрической энергии, СОЕВ и т.д.) должны быть утверждены федеральным органом исполнительной власти по техническому регулированию и метрологии, внесены в Федеральный информационный фонд по обеспечению единства измерений.</w:t>
      </w:r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На каждую единицу поставляемого оборудования продукции должен быть предоставлен паспорт, комплектность по спецификации, руководство по эксплуатации. Копия сертификата качества предоставляется на поставляемое оборудование.</w:t>
      </w:r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Технические параметры и метрологические характеристики счётчиков должны соответствовать требованиям ГОСТ </w:t>
      </w:r>
      <w:r w:rsidRPr="001941DB">
        <w:rPr>
          <w:rFonts w:eastAsiaTheme="minorHAnsi" w:cstheme="minorBidi"/>
          <w:spacing w:val="-2"/>
          <w:szCs w:val="22"/>
          <w:lang w:eastAsia="en-US"/>
        </w:rPr>
        <w:t>31818.11</w:t>
      </w:r>
      <w:r w:rsidRPr="001941DB">
        <w:rPr>
          <w:rFonts w:eastAsiaTheme="minorHAnsi" w:cstheme="minorBidi"/>
          <w:szCs w:val="22"/>
          <w:lang w:eastAsia="en-US"/>
        </w:rPr>
        <w:t xml:space="preserve">-2012 «Аппаратура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энергии», ГОСТ </w:t>
      </w:r>
      <w:r w:rsidRPr="001941DB">
        <w:rPr>
          <w:rFonts w:eastAsiaTheme="minorHAnsi" w:cstheme="minorBidi"/>
          <w:spacing w:val="-2"/>
          <w:szCs w:val="22"/>
          <w:lang w:eastAsia="en-US"/>
        </w:rPr>
        <w:t>31818.22</w:t>
      </w:r>
      <w:r w:rsidRPr="001941DB">
        <w:rPr>
          <w:rFonts w:eastAsiaTheme="minorHAnsi" w:cstheme="minorBidi"/>
          <w:szCs w:val="22"/>
          <w:lang w:eastAsia="en-US"/>
        </w:rPr>
        <w:t xml:space="preserve">-2012 «Аппаратура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0,5S», ГОСТ </w:t>
      </w:r>
      <w:r w:rsidRPr="001941DB">
        <w:rPr>
          <w:rFonts w:eastAsiaTheme="minorHAnsi" w:cstheme="minorBidi"/>
          <w:spacing w:val="-2"/>
          <w:szCs w:val="22"/>
          <w:lang w:eastAsia="en-US"/>
        </w:rPr>
        <w:t>31818.21</w:t>
      </w:r>
      <w:r w:rsidRPr="001941DB">
        <w:rPr>
          <w:rFonts w:eastAsiaTheme="minorHAnsi" w:cstheme="minorBidi"/>
          <w:szCs w:val="22"/>
          <w:lang w:eastAsia="en-US"/>
        </w:rPr>
        <w:t xml:space="preserve">-2012 «Аппаратура для измерения электрической энергии переменного тока. Частные требования. Часть 21.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 xml:space="preserve">Статические счетчики активной энергии классов точности 1 и 2», (для реактивной энергии - ГОСТ </w:t>
      </w:r>
      <w:r w:rsidRPr="001941DB">
        <w:rPr>
          <w:rFonts w:eastAsiaTheme="minorHAnsi" w:cstheme="minorBidi"/>
          <w:spacing w:val="-2"/>
          <w:szCs w:val="22"/>
          <w:lang w:eastAsia="en-US"/>
        </w:rPr>
        <w:t>31818.23</w:t>
      </w:r>
      <w:r w:rsidRPr="001941DB">
        <w:rPr>
          <w:rFonts w:eastAsiaTheme="minorHAnsi" w:cstheme="minorBidi"/>
          <w:szCs w:val="22"/>
          <w:lang w:eastAsia="en-US"/>
        </w:rPr>
        <w:t>−2012 «Аппаратура для измерения электрической энергии переменного тока.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Частные требования. Часть 23.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Статические счетчики реактивной энергии»).</w:t>
      </w:r>
      <w:proofErr w:type="gramEnd"/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На шкафы учета должны быть нанесены логотипы ОАО «Томскэнергосбыт» с целью идентификации собственника оборудования.</w:t>
      </w:r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Состав оборудования шкафов учета и его технические характеристики должны быть определены в результате обследования объектов, а так же при составлении дефектных ведомостей и перечня оборудования и материалов.</w:t>
      </w:r>
    </w:p>
    <w:p w:rsidR="001941DB" w:rsidRPr="001941DB" w:rsidRDefault="001941DB" w:rsidP="001941DB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bCs/>
          <w:lang w:eastAsia="en-US"/>
        </w:rPr>
        <w:lastRenderedPageBreak/>
        <w:t>Концентраторы сбора данных:</w:t>
      </w:r>
    </w:p>
    <w:p w:rsidR="001941DB" w:rsidRPr="001941DB" w:rsidRDefault="001941DB" w:rsidP="001941D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bCs/>
          <w:lang w:eastAsia="en-US"/>
        </w:rPr>
      </w:pPr>
      <w:r w:rsidRPr="001941DB">
        <w:rPr>
          <w:rFonts w:eastAsiaTheme="minorHAnsi" w:cstheme="minorBidi"/>
          <w:bCs/>
          <w:lang w:eastAsia="en-US"/>
        </w:rPr>
        <w:t xml:space="preserve">по </w:t>
      </w:r>
      <w:r w:rsidRPr="001941DB">
        <w:rPr>
          <w:rFonts w:eastAsiaTheme="minorHAnsi" w:cstheme="minorBidi"/>
          <w:bCs/>
          <w:lang w:val="en-US" w:eastAsia="en-US"/>
        </w:rPr>
        <w:t>PLC</w:t>
      </w:r>
      <w:r w:rsidRPr="001941DB">
        <w:rPr>
          <w:rFonts w:eastAsiaTheme="minorHAnsi" w:cstheme="minorBidi"/>
          <w:bCs/>
          <w:lang w:eastAsia="en-US"/>
        </w:rPr>
        <w:t>/</w:t>
      </w:r>
      <w:r w:rsidRPr="001941DB">
        <w:rPr>
          <w:rFonts w:eastAsiaTheme="minorHAnsi" w:cstheme="minorBidi"/>
          <w:bCs/>
          <w:lang w:val="en-US" w:eastAsia="en-US"/>
        </w:rPr>
        <w:t>RS</w:t>
      </w:r>
      <w:r w:rsidRPr="001941DB">
        <w:rPr>
          <w:rFonts w:eastAsiaTheme="minorHAnsi" w:cstheme="minorBidi"/>
          <w:bCs/>
          <w:lang w:eastAsia="en-US"/>
        </w:rPr>
        <w:t xml:space="preserve">-485 </w:t>
      </w:r>
      <w:r w:rsidRPr="001941DB">
        <w:rPr>
          <w:rFonts w:eastAsiaTheme="minorHAnsi" w:cstheme="minorBidi"/>
          <w:szCs w:val="22"/>
          <w:lang w:eastAsia="en-US"/>
        </w:rPr>
        <w:t xml:space="preserve">УСПД </w:t>
      </w:r>
      <w:r w:rsidRPr="001941DB">
        <w:rPr>
          <w:rFonts w:eastAsiaTheme="minorHAnsi" w:cstheme="minorBidi"/>
          <w:bCs/>
          <w:lang w:eastAsia="en-US"/>
        </w:rPr>
        <w:t xml:space="preserve">(шлюз/маршрутизатор/концентратор), модемы и другое необходимое для организации системы оборудование монтируется внутри домов в антивандальные щитки и должны располагаться на </w:t>
      </w:r>
      <w:proofErr w:type="gramStart"/>
      <w:r w:rsidRPr="001941DB">
        <w:rPr>
          <w:rFonts w:eastAsiaTheme="minorHAnsi" w:cstheme="minorBidi"/>
          <w:bCs/>
          <w:lang w:eastAsia="en-US"/>
        </w:rPr>
        <w:t>основном</w:t>
      </w:r>
      <w:proofErr w:type="gramEnd"/>
      <w:r w:rsidRPr="001941DB">
        <w:rPr>
          <w:rFonts w:eastAsiaTheme="minorHAnsi" w:cstheme="minorBidi"/>
          <w:bCs/>
          <w:lang w:eastAsia="en-US"/>
        </w:rPr>
        <w:t xml:space="preserve"> входящем питающем вводе в дом</w:t>
      </w:r>
    </w:p>
    <w:p w:rsidR="001941DB" w:rsidRPr="001941DB" w:rsidRDefault="001941DB" w:rsidP="001941D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bCs/>
          <w:lang w:eastAsia="en-US"/>
        </w:rPr>
        <w:t xml:space="preserve">по радиоканалу RF (разрешённая полоса частот) </w:t>
      </w:r>
      <w:r w:rsidRPr="001941DB">
        <w:rPr>
          <w:rFonts w:eastAsiaTheme="minorHAnsi" w:cstheme="minorBidi"/>
          <w:szCs w:val="22"/>
          <w:lang w:eastAsia="en-US"/>
        </w:rPr>
        <w:t xml:space="preserve">УСПД </w:t>
      </w:r>
      <w:r w:rsidRPr="001941DB">
        <w:rPr>
          <w:rFonts w:eastAsiaTheme="minorHAnsi" w:cstheme="minorBidi"/>
          <w:bCs/>
          <w:lang w:eastAsia="en-US"/>
        </w:rPr>
        <w:t>(шлюз/маршрутизатор/концентратор), модемы и другое необходимое для организации системы оборудование монтируется в антивандальные щитки и должны располагаться в зоне уверенного приёма радиосигнала с приборов учёта и сотовой связи, с учётом антивандальной защиты оборудования.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left="709"/>
        <w:contextualSpacing/>
        <w:jc w:val="both"/>
        <w:rPr>
          <w:rFonts w:eastAsiaTheme="minorHAnsi" w:cstheme="minorBidi"/>
          <w:szCs w:val="22"/>
          <w:lang w:eastAsia="en-US"/>
        </w:rPr>
      </w:pPr>
    </w:p>
    <w:p w:rsidR="001941DB" w:rsidRPr="001941DB" w:rsidRDefault="001941DB" w:rsidP="001941DB">
      <w:pPr>
        <w:keepNext/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567"/>
        <w:outlineLvl w:val="0"/>
        <w:rPr>
          <w:rFonts w:cs="Arial"/>
          <w:b/>
          <w:bCs/>
          <w:kern w:val="32"/>
          <w:lang w:eastAsia="en-US"/>
        </w:rPr>
      </w:pPr>
      <w:r w:rsidRPr="001941DB">
        <w:rPr>
          <w:rFonts w:cs="Arial"/>
          <w:b/>
          <w:bCs/>
          <w:kern w:val="32"/>
          <w:lang w:eastAsia="en-US"/>
        </w:rPr>
        <w:t>Требования к системе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Общие требования к системе учета с автоматизированным сбором данных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941DB">
        <w:rPr>
          <w:rFonts w:eastAsiaTheme="minorHAnsi" w:cstheme="minorBidi"/>
          <w:szCs w:val="22"/>
          <w:lang w:eastAsia="en-US"/>
        </w:rPr>
        <w:t>Технические средства создаваемой и модернизируемой АИИС КУЭ должны быть изготовлены производителем в виде законченных укомплектованных изделий, для установки которых на месте эксплуатации достаточно указаний, приведённых в эксплуатационной документации, в которой нормированы метрологические характеристики измерительных каналов системы.</w:t>
      </w:r>
      <w:proofErr w:type="gramEnd"/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color w:val="000000"/>
          <w:lang w:eastAsia="en-US"/>
        </w:rPr>
        <w:t>Вновь устанавливаемые технические средства должны быть однотипными в пределах функционального назначения и сертифицированными Государственными центрами испытаний Федерального Агентства по техническому регулированию и метрологии, а также иметь сертификаты ГОСТ Р.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Необходимость уровня ИВКЭ определить в проектной документации.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941DB">
        <w:rPr>
          <w:rFonts w:eastAsiaTheme="minorHAnsi" w:cstheme="minorBidi"/>
          <w:szCs w:val="22"/>
          <w:lang w:eastAsia="en-US"/>
        </w:rPr>
        <w:t xml:space="preserve">Программное обеспечение, применяемые протоколы ИИК и коды ИВКЭ системы должны быть открытыми, стандартизированными и обеспечивать совместимость с существующим программно-технический комплексом ОАО «Томскэнергосбыт», </w:t>
      </w:r>
      <w:r w:rsidRPr="001941DB">
        <w:rPr>
          <w:rFonts w:eastAsiaTheme="minorHAnsi" w:cstheme="minorBidi"/>
          <w:color w:val="000000"/>
          <w:lang w:eastAsia="en-US"/>
        </w:rPr>
        <w:t>расположенного по адресу: г. Томск ул. Котовского дом 19.</w:t>
      </w:r>
      <w:proofErr w:type="gramEnd"/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color w:val="000000"/>
          <w:lang w:eastAsia="en-US"/>
        </w:rPr>
        <w:t>Технические средства (параметры), входящие в состав существующего информационно-вычислительного комплекса (ИВК)</w:t>
      </w:r>
      <w:r w:rsidRPr="001941DB">
        <w:rPr>
          <w:rFonts w:eastAsiaTheme="minorHAnsi" w:cstheme="minorBidi"/>
          <w:lang w:eastAsia="en-US"/>
        </w:rPr>
        <w:t>:</w:t>
      </w:r>
    </w:p>
    <w:p w:rsidR="001941DB" w:rsidRPr="001941DB" w:rsidRDefault="001941DB" w:rsidP="001941DB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вычислительные параметры ЦП - </w:t>
      </w:r>
      <w:r w:rsidRPr="001941DB">
        <w:rPr>
          <w:rFonts w:eastAsiaTheme="minorHAnsi" w:cstheme="minorBidi"/>
          <w:color w:val="000000"/>
          <w:szCs w:val="22"/>
          <w:lang w:val="en-US" w:eastAsia="en-US"/>
        </w:rPr>
        <w:t>Intel</w:t>
      </w:r>
      <w:r w:rsidRPr="001941DB">
        <w:rPr>
          <w:rFonts w:eastAsiaTheme="minorHAnsi" w:cstheme="minorBidi"/>
          <w:color w:val="000000"/>
          <w:szCs w:val="22"/>
          <w:lang w:eastAsia="en-US"/>
        </w:rPr>
        <w:t xml:space="preserve"> </w:t>
      </w:r>
      <w:r w:rsidRPr="001941DB">
        <w:rPr>
          <w:rFonts w:eastAsiaTheme="minorHAnsi" w:cstheme="minorBidi"/>
          <w:color w:val="000000"/>
          <w:szCs w:val="22"/>
          <w:lang w:val="en-US" w:eastAsia="en-US"/>
        </w:rPr>
        <w:t>Xeon</w:t>
      </w:r>
      <w:r w:rsidRPr="001941DB">
        <w:rPr>
          <w:rFonts w:eastAsiaTheme="minorHAnsi" w:cstheme="minorBidi"/>
          <w:color w:val="000000"/>
          <w:szCs w:val="22"/>
          <w:lang w:eastAsia="en-US"/>
        </w:rPr>
        <w:t xml:space="preserve"> </w:t>
      </w:r>
      <w:r w:rsidRPr="001941DB">
        <w:rPr>
          <w:rFonts w:eastAsiaTheme="minorHAnsi" w:cstheme="minorBidi"/>
          <w:color w:val="000000"/>
          <w:szCs w:val="22"/>
          <w:lang w:val="en-US" w:eastAsia="en-US"/>
        </w:rPr>
        <w:t>E</w:t>
      </w:r>
      <w:r w:rsidRPr="001941DB">
        <w:rPr>
          <w:rFonts w:eastAsiaTheme="minorHAnsi" w:cstheme="minorBidi"/>
          <w:color w:val="000000"/>
          <w:szCs w:val="22"/>
          <w:lang w:eastAsia="en-US"/>
        </w:rPr>
        <w:t xml:space="preserve">3110 3.00 </w:t>
      </w:r>
      <w:proofErr w:type="spellStart"/>
      <w:r w:rsidRPr="001941DB">
        <w:rPr>
          <w:rFonts w:eastAsiaTheme="minorHAnsi" w:cstheme="minorBidi"/>
          <w:color w:val="000000"/>
          <w:szCs w:val="22"/>
          <w:lang w:val="en-US" w:eastAsia="en-US"/>
        </w:rPr>
        <w:t>Ghz</w:t>
      </w:r>
      <w:proofErr w:type="spellEnd"/>
      <w:r w:rsidRPr="001941DB">
        <w:rPr>
          <w:rFonts w:eastAsiaTheme="minorHAnsi" w:cstheme="minorBidi"/>
          <w:color w:val="000000"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color w:val="000000"/>
          <w:szCs w:val="22"/>
          <w:lang w:eastAsia="en-US"/>
        </w:rPr>
        <w:t xml:space="preserve">оперативная память – 4 </w:t>
      </w:r>
      <w:r w:rsidRPr="001941DB">
        <w:rPr>
          <w:rFonts w:eastAsiaTheme="minorHAnsi" w:cstheme="minorBidi"/>
          <w:szCs w:val="22"/>
          <w:lang w:eastAsia="en-US"/>
        </w:rPr>
        <w:t>Гбайт;</w:t>
      </w:r>
    </w:p>
    <w:p w:rsidR="001941DB" w:rsidRPr="001941DB" w:rsidRDefault="001941DB" w:rsidP="001941DB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объем хранилища информации – 160 Гбайт (объем может обеспечиваться за счет подключения к серверу внешних дисковых массивов);</w:t>
      </w:r>
    </w:p>
    <w:p w:rsidR="001941DB" w:rsidRPr="001941DB" w:rsidRDefault="001941DB" w:rsidP="001941DB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используемый протокол – </w:t>
      </w:r>
      <w:proofErr w:type="spellStart"/>
      <w:r w:rsidRPr="001941DB">
        <w:rPr>
          <w:rFonts w:eastAsiaTheme="minorHAnsi" w:cstheme="minorBidi"/>
          <w:szCs w:val="22"/>
          <w:lang w:val="en-US" w:eastAsia="en-US"/>
        </w:rPr>
        <w:t>IPv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4, многоадресные (</w:t>
      </w:r>
      <w:r w:rsidRPr="001941DB">
        <w:rPr>
          <w:rFonts w:eastAsiaTheme="minorHAnsi" w:cstheme="minorBidi"/>
          <w:szCs w:val="22"/>
          <w:lang w:val="en-US" w:eastAsia="en-US"/>
        </w:rPr>
        <w:t>multicast</w:t>
      </w:r>
      <w:r w:rsidRPr="001941DB">
        <w:rPr>
          <w:rFonts w:eastAsiaTheme="minorHAnsi" w:cstheme="minorBidi"/>
          <w:szCs w:val="22"/>
          <w:lang w:eastAsia="en-US"/>
        </w:rPr>
        <w:t>) и одноадресные (</w:t>
      </w:r>
      <w:r w:rsidRPr="001941DB">
        <w:rPr>
          <w:rFonts w:eastAsiaTheme="minorHAnsi" w:cstheme="minorBidi"/>
          <w:szCs w:val="22"/>
          <w:lang w:val="en-US" w:eastAsia="en-US"/>
        </w:rPr>
        <w:t>unicast</w:t>
      </w:r>
      <w:r w:rsidRPr="001941DB">
        <w:rPr>
          <w:rFonts w:eastAsiaTheme="minorHAnsi" w:cstheme="minorBidi"/>
          <w:szCs w:val="22"/>
          <w:lang w:eastAsia="en-US"/>
        </w:rPr>
        <w:t>) рассылки;</w:t>
      </w:r>
    </w:p>
    <w:p w:rsidR="001941DB" w:rsidRPr="001941DB" w:rsidRDefault="001941DB" w:rsidP="001941DB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r w:rsidRPr="001941DB">
        <w:rPr>
          <w:rFonts w:eastAsiaTheme="minorHAnsi" w:cstheme="minorBidi"/>
          <w:szCs w:val="22"/>
          <w:lang w:eastAsia="en-US"/>
        </w:rPr>
        <w:t>интерфейс</w:t>
      </w:r>
      <w:r w:rsidRPr="001941DB">
        <w:rPr>
          <w:rFonts w:eastAsiaTheme="minorHAnsi" w:cstheme="minorBidi"/>
          <w:szCs w:val="22"/>
          <w:lang w:val="fr-FR" w:eastAsia="en-US"/>
        </w:rPr>
        <w:t xml:space="preserve"> –Fast Ethernet 100Base-T;</w:t>
      </w:r>
    </w:p>
    <w:p w:rsidR="001941DB" w:rsidRPr="001941DB" w:rsidRDefault="001941DB" w:rsidP="001941DB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операционная система – </w:t>
      </w:r>
      <w:r w:rsidRPr="001941DB">
        <w:rPr>
          <w:rFonts w:eastAsiaTheme="minorHAnsi" w:cstheme="minorBidi"/>
          <w:szCs w:val="22"/>
          <w:lang w:val="en-US" w:eastAsia="en-US"/>
        </w:rPr>
        <w:t>Microsoft Windows 7</w:t>
      </w:r>
      <w:r w:rsidRPr="001941DB">
        <w:rPr>
          <w:rFonts w:eastAsiaTheme="minorHAnsi" w:cstheme="minorBidi"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proofErr w:type="gramStart"/>
      <w:r w:rsidRPr="001941DB">
        <w:rPr>
          <w:rFonts w:eastAsiaTheme="minorHAnsi" w:cstheme="minorBidi"/>
          <w:szCs w:val="22"/>
          <w:lang w:eastAsia="en-US"/>
        </w:rPr>
        <w:t>прикладное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ПО «Пирамида 2000».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Дальнейшее расширение системы учета - добавление новых счетчиков электроэнергии, УСПД </w:t>
      </w:r>
      <w:r w:rsidRPr="001941DB">
        <w:rPr>
          <w:rFonts w:eastAsiaTheme="minorHAnsi" w:cstheme="minorBidi"/>
          <w:bCs/>
          <w:lang w:eastAsia="en-US"/>
        </w:rPr>
        <w:t>(шлюз/маршрутизатор/концентратор)</w:t>
      </w:r>
      <w:r w:rsidRPr="001941DB">
        <w:rPr>
          <w:rFonts w:eastAsiaTheme="minorHAnsi" w:cstheme="minorBidi"/>
          <w:szCs w:val="22"/>
          <w:lang w:eastAsia="en-US"/>
        </w:rPr>
        <w:t xml:space="preserve"> не должно вызывать </w:t>
      </w:r>
      <w:r w:rsidRPr="001941DB">
        <w:rPr>
          <w:rFonts w:eastAsiaTheme="minorHAnsi" w:cstheme="minorBidi"/>
          <w:szCs w:val="22"/>
          <w:lang w:eastAsia="en-US"/>
        </w:rPr>
        <w:lastRenderedPageBreak/>
        <w:t>необходимости доработки создаваемой системы учета с автоматизированным сбором данных.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Система должна производить автоматический сбор с заданной периодичностью данных измерений и хранение их в базе данных в течение 3,5 лет с регулярным резервированием на внешних носителях информации.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Система должна обеспечивать снятие показаний со всех контролируемых ИИК электрической энергии на единый момент времени;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Система должна обеспечивать контроль полноты и объема собранной информации со всех контролируемых ИИК;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Система должна обеспечивать диагностику функционирования технических и программных средств;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Система должна обеспечивать конфигурирование и настройку параметров выполнения измерений и иных действий.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Система должна обеспечивать ведение системы единого времени, выработку текущего времени с погрешностью не более ±5 секунд в сутки. </w:t>
      </w:r>
      <w:r w:rsidRPr="001941DB">
        <w:rPr>
          <w:rFonts w:eastAsiaTheme="minorHAnsi" w:cstheme="minorBidi"/>
          <w:bCs/>
          <w:lang w:eastAsia="en-US"/>
        </w:rPr>
        <w:t xml:space="preserve">В </w:t>
      </w:r>
      <w:proofErr w:type="gramStart"/>
      <w:r w:rsidRPr="001941DB">
        <w:rPr>
          <w:rFonts w:eastAsiaTheme="minorHAnsi" w:cstheme="minorBidi"/>
          <w:bCs/>
          <w:lang w:eastAsia="en-US"/>
        </w:rPr>
        <w:t>качестве</w:t>
      </w:r>
      <w:proofErr w:type="gramEnd"/>
      <w:r w:rsidRPr="001941DB">
        <w:rPr>
          <w:rFonts w:eastAsiaTheme="minorHAnsi" w:cstheme="minorBidi"/>
          <w:bCs/>
          <w:lang w:eastAsia="en-US"/>
        </w:rPr>
        <w:t xml:space="preserve"> основного компонента синхронизации системного времени рекомендуется использовать тайм-сервер Государственной службы времени и частоты (ГСВЧ) РФ, с которого сообщения с образцовым временем периодически принимаются через Интернет, и производится синхронизация программных часов всех серверов с точностью не хуже 0,1 с.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измерительно-информационному комплексу (ИИК)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Типы приборов учёта электроэнергии должны быть утверждены федеральным органом исполнительной власти по техническому регулированию и метрологии, внесены в государственный реестр средств измерений и обеспечивать технические и функциональные возможности: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монтаж в щит учета на лестничной площадке дома радиооборудования, монтаж в шкаф учета на фасаде или на лестничной площадке дома – в соответствии с местом и способом установки 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учет активной энергии в одно-фазных сетях и активной, реактивной в тре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х-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фазных сетях переменного тока;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работу по одному или нескольким цифровым каналам связи;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возможность проведения проверки счетчиков на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месте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установки;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возможность учета не менее чем по 4 –м тарифам и по 10 временным зонам суток раздельно, для каждого дня недели и праздничных дней с индивидуальным тарифным расписанием для каждого месяца года;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отображение параметров и событий на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дисплее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русифицировано.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ведение журнала событий, журнала показателей качества электрической энергии, журнала превышения порога мощности;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измерение параметров качества электрической энергии в сети и отображение в режиме индикации на дисплее:</w:t>
      </w:r>
    </w:p>
    <w:p w:rsidR="001941DB" w:rsidRPr="001941DB" w:rsidRDefault="001941DB" w:rsidP="001941DB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="Arial Unicode MS" w:cstheme="minorBidi"/>
          <w:szCs w:val="22"/>
          <w:lang w:eastAsia="en-US"/>
        </w:rPr>
        <w:t>действующее значение напряжения (в режиме индикации);</w:t>
      </w:r>
    </w:p>
    <w:p w:rsidR="001941DB" w:rsidRPr="001941DB" w:rsidRDefault="001941DB" w:rsidP="001941DB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="Arial Unicode MS" w:cstheme="minorBidi"/>
          <w:szCs w:val="22"/>
          <w:lang w:eastAsia="en-US"/>
        </w:rPr>
        <w:t>частота (в режиме индикации);</w:t>
      </w:r>
    </w:p>
    <w:p w:rsidR="001941DB" w:rsidRPr="001941DB" w:rsidRDefault="001941DB" w:rsidP="001941DB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="Arial Unicode MS" w:cstheme="minorBidi"/>
          <w:szCs w:val="22"/>
          <w:lang w:eastAsia="en-US"/>
        </w:rPr>
        <w:lastRenderedPageBreak/>
        <w:t>длительность провала напряжения (ведение журнала);</w:t>
      </w:r>
    </w:p>
    <w:p w:rsidR="001941DB" w:rsidRPr="001941DB" w:rsidRDefault="001941DB" w:rsidP="001941DB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="Arial Unicode MS" w:cstheme="minorBidi"/>
          <w:szCs w:val="22"/>
          <w:lang w:eastAsia="en-US"/>
        </w:rPr>
        <w:t>глубина провала напряжения (ведение журнала);</w:t>
      </w:r>
    </w:p>
    <w:p w:rsidR="001941DB" w:rsidRPr="001941DB" w:rsidRDefault="001941DB" w:rsidP="001941DB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="Arial Unicode MS" w:cstheme="minorBidi"/>
          <w:szCs w:val="22"/>
          <w:lang w:eastAsia="en-US"/>
        </w:rPr>
        <w:t>длительность перенапряжения (ведение журнала).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lang w:eastAsia="en-US"/>
        </w:rPr>
        <w:t xml:space="preserve">осуществление </w:t>
      </w:r>
      <w:proofErr w:type="gramStart"/>
      <w:r w:rsidRPr="001941DB">
        <w:rPr>
          <w:rFonts w:eastAsiaTheme="minorHAnsi" w:cstheme="minorBidi"/>
          <w:lang w:eastAsia="en-US"/>
        </w:rPr>
        <w:t>контроля правильности подключения измерительных цепей учета</w:t>
      </w:r>
      <w:proofErr w:type="gramEnd"/>
      <w:r w:rsidRPr="001941DB">
        <w:rPr>
          <w:rFonts w:eastAsiaTheme="minorHAnsi" w:cstheme="minorBidi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защита данных учета и параметров счётчиков электрической энергии на программном уровне - система паролей, на аппаратном уровне - механическая блокировка от несанкционированного доступа (электронная пломба, аппаратная блокировка и т.д.);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разграничение прав доступа на перепрограммирование в соответствии с паролями доступа;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ведение часов реального времени;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погрешность хода внутренних часов не более ±0,5 сек., с возможностью внешней синхронизации хода внутренних часов;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самодиагностика счетчика (ежесуточно и при повторном включении питания) с выводом результата неисправности на дисплей;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программируемая последовательность сообщений и вывода измеряемых параметров на дисплей счетчика;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срок службы не менее - 24 лет;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средняя наработка до отказа не менее 100 000 ч.;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noProof/>
          <w:szCs w:val="22"/>
          <w:lang w:eastAsia="en-US"/>
        </w:rPr>
        <w:t>межповерочный интервал не менее 10 лет;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защита от внешних электромагнитных и магнитных полей по ГОСТ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Р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51070-97;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наличие встроенной батареи в счетчике для обеспечения хода внутреннего таймера, сохранения параметров программирования и хранения значений в энергонезависимой памяти, срок службы которой не менее 10 лет;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протоколы обмена данными соответствуют рекомендациям МЭК;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поддержка интерфейсов обмена данными с внешним программным обеспечением для реализации следующих задач:</w:t>
      </w:r>
    </w:p>
    <w:p w:rsidR="001941DB" w:rsidRPr="001941DB" w:rsidRDefault="001941DB" w:rsidP="001941DB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программирования/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параметрирования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счетчика;</w:t>
      </w:r>
    </w:p>
    <w:p w:rsidR="001941DB" w:rsidRPr="001941DB" w:rsidRDefault="001941DB" w:rsidP="001941DB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считывания данных и просмотра данных в эксплуатационном режиме (мгновенные данные);</w:t>
      </w:r>
    </w:p>
    <w:p w:rsidR="001941DB" w:rsidRPr="001941DB" w:rsidRDefault="001941DB" w:rsidP="001941DB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документирование данных и возможность конвертации информации в один из распространенных форматов(*.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xls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, *.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csv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, *.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txt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,*.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xml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).</w:t>
      </w:r>
    </w:p>
    <w:p w:rsidR="001941DB" w:rsidRPr="001941DB" w:rsidRDefault="001941DB" w:rsidP="001941DB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обмен данными на базе «открытых» протоколов между всеми поставляемыми устройствами всех уровней иерархии системы учета.</w:t>
      </w:r>
    </w:p>
    <w:p w:rsidR="001941DB" w:rsidRPr="001941DB" w:rsidRDefault="001941DB" w:rsidP="001941D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защита от потери зафиксированных показаний (суммарных и по тарифам) при отсутствии гарантированного питания.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b/>
          <w:i/>
          <w:szCs w:val="22"/>
          <w:u w:val="single"/>
          <w:lang w:eastAsia="en-US"/>
        </w:rPr>
      </w:pPr>
      <w:r w:rsidRPr="001941DB">
        <w:rPr>
          <w:rFonts w:eastAsiaTheme="minorHAnsi" w:cstheme="minorBidi"/>
          <w:b/>
          <w:i/>
          <w:szCs w:val="22"/>
          <w:u w:val="single"/>
          <w:lang w:eastAsia="en-US"/>
        </w:rPr>
        <w:t>Функциональные возможности при организации учета у бытовых абонентов жилой застройки:</w:t>
      </w:r>
    </w:p>
    <w:p w:rsidR="001941DB" w:rsidRPr="001941DB" w:rsidRDefault="001941DB" w:rsidP="001941D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учет активной энергии для однофазных счетчиков;</w:t>
      </w:r>
    </w:p>
    <w:p w:rsidR="001941DB" w:rsidRPr="001941DB" w:rsidRDefault="001941DB" w:rsidP="001941D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учет активной и реактивной энергии и мощности для трехфазных счетчиков;</w:t>
      </w:r>
    </w:p>
    <w:p w:rsidR="001941DB" w:rsidRPr="001941DB" w:rsidRDefault="001941DB" w:rsidP="001941D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класс точности не хуже 1,0;</w:t>
      </w:r>
    </w:p>
    <w:p w:rsidR="001941DB" w:rsidRPr="001941DB" w:rsidRDefault="001941DB" w:rsidP="001941D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lastRenderedPageBreak/>
        <w:t>управление встроенным или внешним устройством управления нагрузкой по программируемым критериям;</w:t>
      </w:r>
    </w:p>
    <w:p w:rsidR="001941DB" w:rsidRPr="001941DB" w:rsidRDefault="001941DB" w:rsidP="001941D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возможность программирования, перепрограммирования, управления и считывания параметров и данных локально [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оптопорт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, </w:t>
      </w:r>
      <w:r w:rsidRPr="001941DB">
        <w:rPr>
          <w:rFonts w:eastAsiaTheme="minorHAnsi" w:cstheme="minorBidi"/>
          <w:szCs w:val="22"/>
          <w:lang w:val="en-US" w:eastAsia="en-US"/>
        </w:rPr>
        <w:t>RS</w:t>
      </w:r>
      <w:r w:rsidRPr="001941DB">
        <w:rPr>
          <w:rFonts w:eastAsiaTheme="minorHAnsi" w:cstheme="minorBidi"/>
          <w:szCs w:val="22"/>
          <w:lang w:eastAsia="en-US"/>
        </w:rPr>
        <w:t>-485/</w:t>
      </w:r>
      <w:r w:rsidRPr="001941DB">
        <w:rPr>
          <w:rFonts w:eastAsiaTheme="minorHAnsi" w:cstheme="minorBidi"/>
          <w:szCs w:val="22"/>
          <w:lang w:val="en-US" w:eastAsia="en-US"/>
        </w:rPr>
        <w:t>RF</w:t>
      </w:r>
      <w:r w:rsidRPr="001941DB">
        <w:rPr>
          <w:rFonts w:eastAsiaTheme="minorHAnsi" w:cstheme="minorBidi"/>
          <w:szCs w:val="22"/>
          <w:lang w:eastAsia="en-US"/>
        </w:rPr>
        <w:t>/</w:t>
      </w:r>
      <w:r w:rsidRPr="001941DB">
        <w:rPr>
          <w:rFonts w:eastAsiaTheme="minorHAnsi" w:cstheme="minorBidi"/>
          <w:szCs w:val="22"/>
          <w:lang w:val="en-US" w:eastAsia="en-US"/>
        </w:rPr>
        <w:t>PLC</w:t>
      </w:r>
      <w:r w:rsidRPr="001941DB">
        <w:rPr>
          <w:rFonts w:eastAsiaTheme="minorHAnsi" w:cstheme="minorBidi"/>
          <w:szCs w:val="22"/>
          <w:lang w:eastAsia="en-US"/>
        </w:rPr>
        <w:t xml:space="preserve">] и удаленно [по встроенному </w:t>
      </w:r>
      <w:r w:rsidRPr="001941DB">
        <w:rPr>
          <w:rFonts w:eastAsiaTheme="minorHAnsi"/>
          <w:szCs w:val="22"/>
          <w:lang w:eastAsia="en-US"/>
        </w:rPr>
        <w:t xml:space="preserve">модему </w:t>
      </w:r>
      <w:r w:rsidRPr="001941DB">
        <w:rPr>
          <w:rFonts w:eastAsiaTheme="minorHAnsi"/>
          <w:szCs w:val="22"/>
          <w:lang w:val="en-US" w:eastAsia="en-US"/>
        </w:rPr>
        <w:t>RF</w:t>
      </w:r>
      <w:r w:rsidRPr="001941DB">
        <w:rPr>
          <w:rFonts w:eastAsiaTheme="minorHAnsi"/>
          <w:szCs w:val="22"/>
          <w:lang w:eastAsia="en-US"/>
        </w:rPr>
        <w:t>, GS</w:t>
      </w:r>
      <w:proofErr w:type="gramStart"/>
      <w:r w:rsidRPr="001941DB">
        <w:rPr>
          <w:rFonts w:eastAsiaTheme="minorHAnsi"/>
          <w:szCs w:val="22"/>
          <w:lang w:eastAsia="en-US"/>
        </w:rPr>
        <w:t>М</w:t>
      </w:r>
      <w:proofErr w:type="gramEnd"/>
      <w:r w:rsidRPr="001941DB">
        <w:rPr>
          <w:rFonts w:eastAsiaTheme="minorHAnsi"/>
          <w:szCs w:val="22"/>
          <w:lang w:eastAsia="en-US"/>
        </w:rPr>
        <w:t>/CSD/GPRS, PLC и др.];</w:t>
      </w:r>
    </w:p>
    <w:p w:rsidR="001941DB" w:rsidRPr="001941DB" w:rsidRDefault="001941DB" w:rsidP="001941D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базовая (максимальная) сила тока счетчиков электрической энергии определяется проектом;</w:t>
      </w:r>
    </w:p>
    <w:p w:rsidR="001941DB" w:rsidRPr="001941DB" w:rsidRDefault="001941DB" w:rsidP="001941D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наличие встроенного цифрового дисплея отображения информации.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noProof/>
          <w:szCs w:val="22"/>
          <w:lang w:eastAsia="en-US"/>
        </w:rPr>
        <w:t>Способ подключения и номинальный</w:t>
      </w:r>
      <w:r w:rsidRPr="001941DB">
        <w:rPr>
          <w:rFonts w:eastAsiaTheme="minorHAnsi" w:cstheme="minorBidi"/>
          <w:szCs w:val="22"/>
          <w:lang w:eastAsia="en-US"/>
        </w:rPr>
        <w:t xml:space="preserve"> ток счетчиков электр</w:t>
      </w:r>
      <w:r w:rsidRPr="001941DB">
        <w:rPr>
          <w:rFonts w:eastAsiaTheme="minorHAnsi" w:cstheme="minorBidi"/>
          <w:noProof/>
          <w:szCs w:val="22"/>
          <w:lang w:eastAsia="en-US"/>
        </w:rPr>
        <w:t xml:space="preserve">ической энергии </w:t>
      </w:r>
      <w:r w:rsidRPr="001941DB">
        <w:rPr>
          <w:rFonts w:eastAsiaTheme="minorHAnsi" w:cstheme="minorBidi"/>
          <w:szCs w:val="22"/>
          <w:lang w:eastAsia="en-US"/>
        </w:rPr>
        <w:t xml:space="preserve">должны быть скорректированы по итогам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обследования для каждого присоединения.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b/>
          <w:i/>
          <w:szCs w:val="22"/>
          <w:u w:val="single"/>
          <w:lang w:eastAsia="en-US"/>
        </w:rPr>
      </w:pPr>
      <w:r w:rsidRPr="001941DB">
        <w:rPr>
          <w:rFonts w:eastAsiaTheme="minorHAnsi" w:cstheme="minorBidi"/>
          <w:b/>
          <w:i/>
          <w:szCs w:val="22"/>
          <w:u w:val="single"/>
          <w:lang w:eastAsia="en-US"/>
        </w:rPr>
        <w:t>Функциональные возможности при организации общедомового учета электроэнергии: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учет активной и реактивной энергии и мощности для трехфазных счетчиков;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класс точности для активной и реактивной энергии не хуже 1,0;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941DB">
        <w:rPr>
          <w:rFonts w:eastAsiaTheme="minorHAnsi" w:cstheme="minorBidi"/>
          <w:szCs w:val="22"/>
          <w:lang w:eastAsia="en-US"/>
        </w:rPr>
        <w:t>хранение профиля нагрузки с 30-ти минутным интервалом, данных по активной и реактивной электроэнергии с нарастающим итогом за прошедший месяц, суточных значений на глубину хранения не менее 90 суток, за текущий и прошедшие месяцы на глубину не менее 12 месяцев, запрограммированных параметров не менее 3-х лет, последних 100 зафиксированных событий;</w:t>
      </w:r>
      <w:proofErr w:type="gramEnd"/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наличие встроенного цифрового дисплея отображения информации;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noProof/>
          <w:szCs w:val="22"/>
          <w:lang w:eastAsia="en-US"/>
        </w:rPr>
        <w:t xml:space="preserve">диапазон по напряжению: </w:t>
      </w:r>
      <w:r w:rsidRPr="001941DB">
        <w:rPr>
          <w:rFonts w:eastAsiaTheme="minorHAnsi" w:cstheme="minorBidi"/>
          <w:szCs w:val="22"/>
          <w:lang w:eastAsia="en-US"/>
        </w:rPr>
        <w:t>3*(120-230)/(208-400) В</w:t>
      </w:r>
      <w:r w:rsidRPr="001941DB">
        <w:rPr>
          <w:rFonts w:eastAsiaTheme="minorHAnsi" w:cstheme="minorBidi"/>
          <w:noProof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базовая (максимальная) сила тока счетчиков электрической энергии определяется проектом;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наличие электронной пломбы корпуса электросчетчика и электронной пломбы колодки зажимов счетчика для защиты от вскрытия;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возможность программирования, перепрограммирования, управления и считывания параметров и данных локально [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оптопорт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, </w:t>
      </w:r>
      <w:r w:rsidRPr="001941DB">
        <w:rPr>
          <w:rFonts w:eastAsiaTheme="minorHAnsi" w:cstheme="minorBidi"/>
          <w:szCs w:val="22"/>
          <w:lang w:val="en-US" w:eastAsia="en-US"/>
        </w:rPr>
        <w:t>RS</w:t>
      </w:r>
      <w:r w:rsidRPr="001941DB">
        <w:rPr>
          <w:rFonts w:eastAsiaTheme="minorHAnsi" w:cstheme="minorBidi"/>
          <w:szCs w:val="22"/>
          <w:lang w:eastAsia="en-US"/>
        </w:rPr>
        <w:t xml:space="preserve">-485 и/или </w:t>
      </w:r>
      <w:r w:rsidRPr="001941DB">
        <w:rPr>
          <w:rFonts w:eastAsiaTheme="minorHAnsi" w:cstheme="minorBidi"/>
          <w:szCs w:val="22"/>
          <w:lang w:val="en-US" w:eastAsia="en-US"/>
        </w:rPr>
        <w:t>RF</w:t>
      </w:r>
      <w:r w:rsidRPr="001941DB">
        <w:rPr>
          <w:rFonts w:eastAsiaTheme="minorHAnsi" w:cstheme="minorBidi"/>
          <w:szCs w:val="22"/>
          <w:lang w:eastAsia="en-US"/>
        </w:rPr>
        <w:t xml:space="preserve">] и удаленно [по встроенному </w:t>
      </w:r>
      <w:r w:rsidRPr="001941DB">
        <w:rPr>
          <w:rFonts w:eastAsiaTheme="minorHAnsi"/>
          <w:szCs w:val="22"/>
          <w:lang w:eastAsia="en-US"/>
        </w:rPr>
        <w:t>модему радио, GS</w:t>
      </w:r>
      <w:proofErr w:type="gramStart"/>
      <w:r w:rsidRPr="001941DB">
        <w:rPr>
          <w:rFonts w:eastAsiaTheme="minorHAnsi"/>
          <w:szCs w:val="22"/>
          <w:lang w:eastAsia="en-US"/>
        </w:rPr>
        <w:t>М</w:t>
      </w:r>
      <w:proofErr w:type="gramEnd"/>
      <w:r w:rsidRPr="001941DB">
        <w:rPr>
          <w:rFonts w:eastAsiaTheme="minorHAnsi"/>
          <w:szCs w:val="22"/>
          <w:lang w:eastAsia="en-US"/>
        </w:rPr>
        <w:t>/CSD/GPRS, PLC и др.]</w:t>
      </w:r>
      <w:r w:rsidRPr="001941DB">
        <w:rPr>
          <w:rFonts w:eastAsiaTheme="minorHAnsi" w:cstheme="minorBidi"/>
          <w:szCs w:val="22"/>
          <w:lang w:eastAsia="en-US"/>
        </w:rPr>
        <w:t>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noProof/>
          <w:szCs w:val="22"/>
          <w:lang w:eastAsia="en-US"/>
        </w:rPr>
        <w:t xml:space="preserve">Способ подключения и </w:t>
      </w:r>
      <w:r w:rsidRPr="001941DB">
        <w:rPr>
          <w:rFonts w:eastAsiaTheme="minorHAnsi" w:cstheme="minorBidi"/>
          <w:szCs w:val="22"/>
          <w:lang w:eastAsia="en-US"/>
        </w:rPr>
        <w:t xml:space="preserve">номинальный ток счетчиков электрической энергии могут быть скорректированы по итогам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обследования.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b/>
          <w:i/>
          <w:szCs w:val="22"/>
          <w:u w:val="single"/>
          <w:lang w:eastAsia="en-US"/>
        </w:rPr>
        <w:t xml:space="preserve">Функциональные возможности при организации учета у бытовых абонентов с помощью </w:t>
      </w:r>
      <w:proofErr w:type="spellStart"/>
      <w:r w:rsidRPr="001941DB">
        <w:rPr>
          <w:rFonts w:eastAsiaTheme="minorHAnsi" w:cstheme="minorBidi"/>
          <w:b/>
          <w:i/>
          <w:szCs w:val="22"/>
          <w:u w:val="single"/>
          <w:lang w:eastAsia="en-US"/>
        </w:rPr>
        <w:t>радиомодулей</w:t>
      </w:r>
      <w:proofErr w:type="spellEnd"/>
      <w:r w:rsidRPr="001941DB">
        <w:rPr>
          <w:rFonts w:eastAsiaTheme="minorHAnsi" w:cstheme="minorBidi"/>
          <w:b/>
          <w:i/>
          <w:szCs w:val="22"/>
          <w:u w:val="single"/>
          <w:lang w:eastAsia="en-US"/>
        </w:rPr>
        <w:t xml:space="preserve"> с числоимпульсными входами: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Не лицензируемый диапазон радиочастот – 433/868 МГц;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Не лицензируемый уровень излучаемого радиосигнала - до 10 мВт;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Длительность опроса одного абонента – до 0,25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с</w:t>
      </w:r>
      <w:proofErr w:type="gramEnd"/>
      <w:r w:rsidRPr="001941DB">
        <w:rPr>
          <w:rFonts w:eastAsiaTheme="minorHAnsi" w:cstheme="minorBidi"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Дальность радиосвязи для модулей с встроенной антенной от 50 до 350 метров, в зависимости от места расположения (многоэтажный дом, открытое пространство);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Скорость передачи данных не менее 9600 бит/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с</w:t>
      </w:r>
      <w:proofErr w:type="gramEnd"/>
      <w:r w:rsidRPr="001941DB">
        <w:rPr>
          <w:rFonts w:eastAsiaTheme="minorHAnsi" w:cstheme="minorBidi"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Программная и аппаратная защита получаемых и передаваемых данных;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Хранение зафиксированных показаний на 00:00 ч. – не менее 45 суток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lastRenderedPageBreak/>
        <w:t>Энергонезависимая память;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Срок службы - 30 лет;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Гарантийный срок не менее – 24 месяца;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Возможность опломбирования контактной группы от несанкционированного доступа;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941DB">
        <w:rPr>
          <w:rFonts w:eastAsiaTheme="minorHAnsi" w:cstheme="minorBidi"/>
          <w:szCs w:val="22"/>
          <w:lang w:eastAsia="en-US"/>
        </w:rPr>
        <w:t>Подключения не менее 4 приборов учета электроэнергии с телеметрических выходом;</w:t>
      </w:r>
      <w:proofErr w:type="gramEnd"/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Рабочий температурный диапазон от -40 до +65 градусов;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Крепление на DIN-рейку;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Возможность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локального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считывая данных на переносной компьютер.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Часы реального времени - Часы-минуты-секунды /  День-месяц-год;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Коэффициенты пересчета импульсов в именованные единицы по каждому каналу - от 1 до 65535 импульсов на именованную единицу;</w:t>
      </w:r>
    </w:p>
    <w:p w:rsidR="001941DB" w:rsidRPr="001941DB" w:rsidRDefault="001941DB" w:rsidP="001941DB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Формат представления начальных значений в именованных единицах по каждому каналу - ХХХХХХ, ХХ.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ИВКЭ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 w:bidi="en-US"/>
        </w:rPr>
        <w:t xml:space="preserve">ИВКЭ (УСПД или </w:t>
      </w:r>
      <w:proofErr w:type="spellStart"/>
      <w:r w:rsidRPr="001941DB">
        <w:rPr>
          <w:rFonts w:eastAsiaTheme="minorHAnsi" w:cstheme="minorBidi"/>
          <w:szCs w:val="22"/>
          <w:lang w:eastAsia="en-US" w:bidi="en-US"/>
        </w:rPr>
        <w:t>промконтроллер</w:t>
      </w:r>
      <w:proofErr w:type="spellEnd"/>
      <w:r w:rsidRPr="001941DB">
        <w:rPr>
          <w:rFonts w:eastAsiaTheme="minorHAnsi" w:cstheme="minorBidi"/>
          <w:szCs w:val="22"/>
          <w:lang w:eastAsia="en-US" w:bidi="en-US"/>
        </w:rPr>
        <w:t>) должен выполнять функции промежуточного сбора и хранения данных учета электроэнергии, а также предоставление интерфейса доступа к собранной информации.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 w:bidi="en-US"/>
        </w:rPr>
        <w:t>Форматы и протоколы передачи данных ИВКЭ должны иметь открытые протоколы обмена данными. При передаче данных должна обеспечиваться их защита от несанкционированного доступа.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 w:bidi="en-US"/>
        </w:rPr>
        <w:t>Применяемые ИВКЭ должны обеспечивать:</w:t>
      </w:r>
    </w:p>
    <w:p w:rsidR="001941DB" w:rsidRPr="001941DB" w:rsidRDefault="001941DB" w:rsidP="001941DB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интерфейсы связи с приборами учета;</w:t>
      </w:r>
    </w:p>
    <w:p w:rsidR="001941DB" w:rsidRPr="001941DB" w:rsidRDefault="001941DB" w:rsidP="001941DB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автоматическую коррекцию (синхронизацию) времени обслуживаемых счетчиков электрической энергии;</w:t>
      </w:r>
    </w:p>
    <w:p w:rsidR="001941DB" w:rsidRPr="001941DB" w:rsidRDefault="001941DB" w:rsidP="001941DB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передачу накопленных данных в различные системы верхнего уровня</w:t>
      </w:r>
      <w:r w:rsidRPr="001941DB" w:rsidDel="00FC4E9C">
        <w:rPr>
          <w:rFonts w:eastAsiaTheme="minorHAnsi" w:cstheme="minorBidi"/>
          <w:szCs w:val="22"/>
          <w:lang w:eastAsia="en-US"/>
        </w:rPr>
        <w:t xml:space="preserve"> </w:t>
      </w:r>
      <w:r w:rsidRPr="001941DB">
        <w:rPr>
          <w:rFonts w:eastAsiaTheme="minorHAnsi" w:cstheme="minorBidi"/>
          <w:szCs w:val="22"/>
          <w:lang w:eastAsia="en-US"/>
        </w:rPr>
        <w:t>для их дальнейшей обработки и хранения;</w:t>
      </w:r>
    </w:p>
    <w:p w:rsidR="001941DB" w:rsidRPr="001941DB" w:rsidRDefault="001941DB" w:rsidP="001941DB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защита от несанкционированного доступа на аппаратном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уровне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посредством опломбировки разъёмов, функциональных модулей и т.п., и на программном уровне - вводом пароля.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 w:bidi="en-US"/>
        </w:rPr>
      </w:pPr>
      <w:r w:rsidRPr="001941DB">
        <w:rPr>
          <w:rFonts w:eastAsiaTheme="minorHAnsi" w:cstheme="minorBidi"/>
          <w:szCs w:val="22"/>
          <w:lang w:eastAsia="en-US" w:bidi="en-US"/>
        </w:rPr>
        <w:t xml:space="preserve">Напряжение питания ИВКЭ от сети переменного тока должен составлять 220В с допустимым </w:t>
      </w:r>
      <w:r w:rsidRPr="001941DB">
        <w:rPr>
          <w:rFonts w:eastAsiaTheme="minorHAnsi"/>
          <w:szCs w:val="22"/>
          <w:lang w:eastAsia="en-US" w:bidi="en-US"/>
        </w:rPr>
        <w:t xml:space="preserve">отклонением напряжения в пределах ± 20%. Электропотребление </w:t>
      </w:r>
      <w:r w:rsidRPr="001941DB">
        <w:rPr>
          <w:rFonts w:eastAsiaTheme="minorHAnsi" w:cstheme="minorBidi"/>
          <w:szCs w:val="22"/>
          <w:lang w:eastAsia="en-US" w:bidi="en-US"/>
        </w:rPr>
        <w:t>ИВКЭ</w:t>
      </w:r>
      <w:r w:rsidRPr="001941DB">
        <w:rPr>
          <w:rFonts w:eastAsiaTheme="minorHAnsi"/>
          <w:szCs w:val="22"/>
          <w:lang w:eastAsia="en-US" w:bidi="en-US"/>
        </w:rPr>
        <w:t xml:space="preserve">, с полным набором электронных модулей, не превышает 100 Вт. Охлаждение </w:t>
      </w:r>
      <w:r w:rsidRPr="001941DB">
        <w:rPr>
          <w:rFonts w:eastAsiaTheme="minorHAnsi" w:cstheme="minorBidi"/>
          <w:szCs w:val="22"/>
          <w:lang w:eastAsia="en-US" w:bidi="en-US"/>
        </w:rPr>
        <w:t>ИВКЭ</w:t>
      </w:r>
      <w:r w:rsidRPr="001941DB">
        <w:rPr>
          <w:rFonts w:eastAsiaTheme="minorHAnsi"/>
          <w:szCs w:val="22"/>
          <w:lang w:eastAsia="en-US" w:bidi="en-US"/>
        </w:rPr>
        <w:t xml:space="preserve"> осуществляется за счет естественной конвекции. </w:t>
      </w:r>
      <w:r w:rsidRPr="001941DB">
        <w:rPr>
          <w:rFonts w:eastAsiaTheme="minorHAnsi" w:cstheme="minorBidi"/>
          <w:szCs w:val="22"/>
          <w:lang w:eastAsia="en-US" w:bidi="en-US"/>
        </w:rPr>
        <w:t>ИВКЭ</w:t>
      </w:r>
      <w:r w:rsidRPr="001941DB">
        <w:rPr>
          <w:rFonts w:eastAsiaTheme="minorHAnsi"/>
          <w:szCs w:val="22"/>
          <w:lang w:eastAsia="en-US" w:bidi="en-US"/>
        </w:rPr>
        <w:t xml:space="preserve"> обеспечивает работоспособность в диапазоне температур, в соответствии с условиями эксплуатации;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 w:bidi="en-US"/>
        </w:rPr>
        <w:t>Оборудование ИВКЭ должно быть выполнено в промышленном исполнении, предназначенном для непрерывного функционирования в помещениях с повышенной опасностью, с возможностью их установки в ограниченных пространствах (в шкафах, отсеках, панелях и т.п.).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lastRenderedPageBreak/>
        <w:t>Требования к монтажу и местам установки оборудования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993"/>
        </w:tabs>
        <w:autoSpaceDE/>
        <w:autoSpaceDN/>
        <w:adjustRightInd/>
        <w:spacing w:line="276" w:lineRule="auto"/>
        <w:ind w:left="1276" w:hanging="709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При установке систем учета в жилых домах:</w:t>
      </w:r>
    </w:p>
    <w:p w:rsidR="001941DB" w:rsidRPr="001941DB" w:rsidRDefault="001941DB" w:rsidP="001941D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счётчик электрической энергии прямого включения разместить в отдельном запирающемся шкафу учета, </w:t>
      </w:r>
      <w:proofErr w:type="gramStart"/>
      <w:r w:rsidRPr="001941DB">
        <w:rPr>
          <w:rFonts w:eastAsiaTheme="minorHAnsi"/>
          <w:szCs w:val="22"/>
          <w:lang w:eastAsia="en-US"/>
        </w:rPr>
        <w:t>располагающимся</w:t>
      </w:r>
      <w:proofErr w:type="gramEnd"/>
      <w:r w:rsidRPr="001941DB">
        <w:rPr>
          <w:rFonts w:eastAsiaTheme="minorHAnsi"/>
          <w:szCs w:val="22"/>
          <w:lang w:eastAsia="en-US"/>
        </w:rPr>
        <w:t xml:space="preserve"> на этажной площадке дома (этажный распределительный щиток);</w:t>
      </w:r>
    </w:p>
    <w:p w:rsidR="001941DB" w:rsidRPr="001941DB" w:rsidRDefault="001941DB" w:rsidP="001941D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в шкафу перед счётчиком, предусмотреть аппарат защиты от короткого замыкания во внутридомовой сети, выбранный по расчётному току сети (по фактической нагрузке), имеющий устройство для пломбирования или маркирования исключающее доступ к контактам;</w:t>
      </w:r>
    </w:p>
    <w:p w:rsidR="001941DB" w:rsidRPr="001941DB" w:rsidRDefault="001941DB" w:rsidP="001941D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схема шкафа учёта и подключение к нему ввода электроустановки выполнить в соответствии со схемой, указанной в паспорте применяемого счётчика;</w:t>
      </w:r>
    </w:p>
    <w:p w:rsidR="001941DB" w:rsidRPr="001941DB" w:rsidRDefault="001941DB" w:rsidP="001941D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монтаж шкафа выполнить по нормам безопасности от поражения электрическим током и возгорания.</w:t>
      </w:r>
    </w:p>
    <w:p w:rsidR="001941DB" w:rsidRPr="001941DB" w:rsidRDefault="001941DB" w:rsidP="001941D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 случае отсутствия заземляющего контура необходимо предусмотреть закупку материалов для монтажа защитного заземления и выполнить с учетом требований ПУЭ;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993"/>
        </w:tabs>
        <w:autoSpaceDE/>
        <w:autoSpaceDN/>
        <w:adjustRightInd/>
        <w:spacing w:line="276" w:lineRule="auto"/>
        <w:ind w:left="1276" w:hanging="709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При установке системы учёта потребителям на фасаде зданий: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счётчик электрической энергии подлежит установке в отдельном запирающемся шкафу наружной установки со степенью защиты от проникновения воды и посторонних предметов соответствующий IP 54 по ГОСТ 14254-96;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в случае установки систем учета с выносным отображающим устройством (дисплеем), счетчик подлежит установке в месте подключения отходящей линии (ввода) к сетям электроснабжения; 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в шкафу, перед счётчиком, необходимо предусмотреть аппарат защиты от короткого замыкания во внутридомовой сети, выбранный по расчётному току сети, имеющий устройство для пломбирования или маркирования исключающее доступ к контактам;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внутридомовая сеть, к счетчику прямого включения, подключить непосредственно к выходным (нагрузочным) клеммам счётчика в соответствии со схемой, указанной в паспорте применяемого счётчика;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монтаж шкафа учета выполнить по нормам безопасности от поражения электрическим током и возгорания;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монтаж оборудования выполняется по нормам безопасности от поражения электрическим током.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993"/>
        </w:tabs>
        <w:autoSpaceDE/>
        <w:autoSpaceDN/>
        <w:adjustRightInd/>
        <w:spacing w:line="276" w:lineRule="auto"/>
        <w:ind w:left="1276" w:hanging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Монтаж радио модуля </w:t>
      </w:r>
      <w:r w:rsidRPr="001941DB">
        <w:rPr>
          <w:rFonts w:eastAsia="Arial"/>
          <w:color w:val="000000"/>
          <w:lang w:eastAsia="en-US"/>
        </w:rPr>
        <w:t>с числоимпульсными каналами измерения: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="Arial"/>
          <w:color w:val="000000"/>
          <w:lang w:eastAsia="en-US"/>
        </w:rPr>
        <w:t xml:space="preserve"> </w:t>
      </w:r>
      <w:r w:rsidRPr="001941DB">
        <w:rPr>
          <w:rFonts w:eastAsiaTheme="minorHAnsi"/>
          <w:szCs w:val="22"/>
          <w:lang w:eastAsia="en-US"/>
        </w:rPr>
        <w:t>устанавливается в этажных щитах МЖД;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в шкафу перед модулем, предусмотреть аппарат защиты от короткого замыкания во внутридомовой сети, выбранный по расчётному току сети (по фактической нагрузке модуля), имеющий устройство для пломбирования или маркирования исключающее доступ к контактам;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монтаж от </w:t>
      </w:r>
      <w:r w:rsidRPr="001941DB">
        <w:rPr>
          <w:rFonts w:eastAsia="Arial"/>
          <w:color w:val="000000"/>
          <w:lang w:eastAsia="en-US"/>
        </w:rPr>
        <w:t>числоимпульсных входов ПУ до радио модуля выполнить проводом «витая пара»;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lastRenderedPageBreak/>
        <w:t>Требования к каналам связи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1941DB">
        <w:rPr>
          <w:rFonts w:eastAsiaTheme="minorHAnsi" w:cstheme="minorBidi"/>
          <w:szCs w:val="22"/>
          <w:lang w:eastAsia="en-US"/>
        </w:rPr>
        <w:t>При автоматизированном сборе данных учета передача данных должна осуществляться по каналам связи, обеспечивающим сбор и обмен данными по стандартным интерфейсам и протоколам обмена типа «запрос-ответ» в автоматическом и в автоматизированном (по запросу) режимах.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Выбор интерфейсов и каналов передачи данных определить проектом;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Передача информации об электропотреблении от ИИК до ИВКЭ должна осуществляется по радиоканалу или </w:t>
      </w:r>
      <w:r w:rsidRPr="001941DB">
        <w:rPr>
          <w:rFonts w:eastAsiaTheme="minorHAnsi" w:cstheme="minorBidi"/>
          <w:szCs w:val="22"/>
          <w:lang w:val="en-US" w:eastAsia="en-US"/>
        </w:rPr>
        <w:t>GPRS</w:t>
      </w:r>
      <w:r w:rsidRPr="001941DB">
        <w:rPr>
          <w:rFonts w:eastAsiaTheme="minorHAnsi" w:cstheme="minorBidi"/>
          <w:szCs w:val="22"/>
          <w:lang w:eastAsia="en-US"/>
        </w:rPr>
        <w:t xml:space="preserve"> (</w:t>
      </w:r>
      <w:r w:rsidRPr="001941DB">
        <w:rPr>
          <w:rFonts w:eastAsiaTheme="minorHAnsi" w:cstheme="minorBidi"/>
          <w:szCs w:val="22"/>
          <w:lang w:val="en-US" w:eastAsia="en-US"/>
        </w:rPr>
        <w:t>GSM</w:t>
      </w:r>
      <w:r w:rsidRPr="001941DB">
        <w:rPr>
          <w:rFonts w:eastAsiaTheme="minorHAnsi" w:cstheme="minorBidi"/>
          <w:szCs w:val="22"/>
          <w:lang w:eastAsia="en-US"/>
        </w:rPr>
        <w:t xml:space="preserve"> – как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резервный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), </w:t>
      </w:r>
      <w:r w:rsidRPr="001941DB">
        <w:rPr>
          <w:rFonts w:eastAsiaTheme="minorHAnsi" w:cstheme="minorBidi"/>
          <w:szCs w:val="22"/>
          <w:lang w:val="en-US" w:eastAsia="en-US"/>
        </w:rPr>
        <w:t>PLC</w:t>
      </w:r>
      <w:r w:rsidRPr="001941DB">
        <w:rPr>
          <w:rFonts w:eastAsiaTheme="minorHAnsi" w:cstheme="minorBidi"/>
          <w:szCs w:val="22"/>
          <w:lang w:eastAsia="en-US"/>
        </w:rPr>
        <w:t xml:space="preserve">, </w:t>
      </w:r>
      <w:r w:rsidRPr="001941DB">
        <w:rPr>
          <w:rFonts w:eastAsiaTheme="minorHAnsi" w:cstheme="minorBidi"/>
          <w:szCs w:val="22"/>
          <w:lang w:val="en-US" w:eastAsia="en-US"/>
        </w:rPr>
        <w:t>RS</w:t>
      </w:r>
      <w:r w:rsidRPr="001941DB">
        <w:rPr>
          <w:rFonts w:eastAsiaTheme="minorHAnsi" w:cstheme="minorBidi"/>
          <w:szCs w:val="22"/>
          <w:lang w:eastAsia="en-US"/>
        </w:rPr>
        <w:t>-485 и др.;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Передача информации об электропотреблении от ИВКЭ до ИВК должна осуществляться по каналам сотовой связи стандарта GSM/GPRS, по каналу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Ethernet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и.т.д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.;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Технические характеристики каналообразующей аппаратуры должны обеспечивать скорость передачи информации в канале не менее 9600 бит/</w:t>
      </w:r>
      <w:proofErr w:type="gramStart"/>
      <w:r w:rsidRPr="001941DB">
        <w:rPr>
          <w:rFonts w:eastAsiaTheme="minorHAnsi"/>
          <w:szCs w:val="22"/>
          <w:lang w:eastAsia="en-US"/>
        </w:rPr>
        <w:t>с</w:t>
      </w:r>
      <w:proofErr w:type="gramEnd"/>
      <w:r w:rsidRPr="001941DB">
        <w:rPr>
          <w:rFonts w:eastAsiaTheme="minorHAnsi"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Выбор оборудования и канала передачи данных </w:t>
      </w:r>
      <w:proofErr w:type="gramStart"/>
      <w:r w:rsidRPr="001941DB">
        <w:rPr>
          <w:rFonts w:eastAsiaTheme="minorHAnsi"/>
          <w:szCs w:val="22"/>
          <w:lang w:eastAsia="en-US"/>
        </w:rPr>
        <w:t>должна</w:t>
      </w:r>
      <w:proofErr w:type="gramEnd"/>
      <w:r w:rsidRPr="001941DB">
        <w:rPr>
          <w:rFonts w:eastAsiaTheme="minorHAnsi"/>
          <w:szCs w:val="22"/>
          <w:lang w:eastAsia="en-US"/>
        </w:rPr>
        <w:t xml:space="preserve"> производится с учетом обеспечения надежности и экономичности (наименьших затрат) передачи данных;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При использовании каналов связи GPRS для передачи данных со счетчиков, модем должен обеспечивать работу по протоколу GPRS в базовом режиме и по протоколу GSM в резервном режиме.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При использовании радиоканала (RF) для передачи данных со счетчиков, модем должен обеспечивать работу в </w:t>
      </w:r>
      <w:proofErr w:type="spellStart"/>
      <w:r w:rsidRPr="001941DB">
        <w:rPr>
          <w:rFonts w:eastAsiaTheme="minorHAnsi"/>
          <w:szCs w:val="22"/>
          <w:lang w:eastAsia="en-US"/>
        </w:rPr>
        <w:t>mesh</w:t>
      </w:r>
      <w:proofErr w:type="spellEnd"/>
      <w:r w:rsidRPr="001941DB">
        <w:rPr>
          <w:rFonts w:eastAsiaTheme="minorHAnsi"/>
          <w:szCs w:val="22"/>
          <w:lang w:eastAsia="en-US"/>
        </w:rPr>
        <w:t xml:space="preserve"> сетях с автоматической маршрутизацией передаваемых пакетов данных;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Передача информации о потреблённой электроэнергии от счётчика должна </w:t>
      </w:r>
      <w:proofErr w:type="gramStart"/>
      <w:r w:rsidRPr="001941DB">
        <w:rPr>
          <w:rFonts w:eastAsiaTheme="minorHAnsi"/>
          <w:szCs w:val="22"/>
          <w:lang w:eastAsia="en-US"/>
        </w:rPr>
        <w:t>производится</w:t>
      </w:r>
      <w:proofErr w:type="gramEnd"/>
      <w:r w:rsidRPr="001941DB">
        <w:rPr>
          <w:rFonts w:eastAsiaTheme="minorHAnsi"/>
          <w:szCs w:val="22"/>
          <w:lang w:eastAsia="en-US"/>
        </w:rPr>
        <w:t xml:space="preserve"> с обязательным шифрованием данных;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При определении типов каналов связи в каждом конкретном случае исходить из территориального расположения субъектов и объектов учета и максимального использования собственных телекоммуникационных связей.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по надёжности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Комплекс технических средств системы учета с автоматизированным удаленным сбором данных по показателям надёжности должен </w:t>
      </w:r>
      <w:r w:rsidRPr="001941DB">
        <w:rPr>
          <w:rFonts w:eastAsiaTheme="minorHAnsi" w:cstheme="minorBidi"/>
          <w:snapToGrid w:val="0"/>
          <w:szCs w:val="22"/>
          <w:lang w:eastAsia="en-US"/>
        </w:rPr>
        <w:t>соответствовать требованиям ГОСТ 27883-88.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Все элементы системы учета должны быть защищены:</w:t>
      </w:r>
    </w:p>
    <w:p w:rsidR="001941DB" w:rsidRPr="001941DB" w:rsidRDefault="001941DB" w:rsidP="001941DB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от внезапных отключений напряжения питания аппаратуры;</w:t>
      </w:r>
    </w:p>
    <w:p w:rsidR="001941DB" w:rsidRPr="001941DB" w:rsidRDefault="001941DB" w:rsidP="001941DB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от помех и искажений при передаче информации;</w:t>
      </w:r>
    </w:p>
    <w:p w:rsidR="001941DB" w:rsidRPr="001941DB" w:rsidRDefault="001941DB" w:rsidP="001941DB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от влияния отклонений температурных параметров, влажности, электромагнитных полей по условиям работы аппаратуры;</w:t>
      </w:r>
    </w:p>
    <w:p w:rsidR="001941DB" w:rsidRPr="001941DB" w:rsidRDefault="001941DB" w:rsidP="001941DB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after="240"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от несанкционированного доступа.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метрологическому обеспечению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/>
          <w:szCs w:val="22"/>
          <w:lang w:eastAsia="en-US"/>
        </w:rPr>
        <w:t>Средства измерений, входящие в состав АИИС КУЭ РРЭ ОАО «Томскэнергосбыт» (измерительные трансформаторы тока и напряжения, счетчики электроэнергии, контроллеры) должны быть:</w:t>
      </w:r>
    </w:p>
    <w:p w:rsidR="001941DB" w:rsidRPr="001941DB" w:rsidRDefault="001941DB" w:rsidP="001941DB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lastRenderedPageBreak/>
        <w:t>внесены в Федеральный информационный фонд по обеспечению единства измерений, допущенных к применению в Российской Федерации;</w:t>
      </w:r>
    </w:p>
    <w:p w:rsidR="001941DB" w:rsidRPr="001941DB" w:rsidRDefault="001941DB" w:rsidP="001941DB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/>
          <w:szCs w:val="22"/>
          <w:lang w:eastAsia="en-US"/>
        </w:rPr>
        <w:t>иметь действующие свидетельства о поверке.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электромагнитной совместимости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Комплекс технических средств системы учета должны удовлетворять требованиям ГОСТ 29216-91 по электромагнитной совместимости;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Уровень радиопомех, создаваемых устройствами и их составными частями, должны соответствовать требованиям ГОСТ 16842-82 и не превышает норм, предусмотренных в «Общесоюзных нормах допускаемых индустриальных помех» (Нормы 1-72-9-72).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эксплуатации, техническому обслуживанию, ремонту и хранению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Оборудование системы учета должна обеспечивать непрерывную работу в пределах срока службы при условии проведения ремонтно-восстановительных работ;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Восстановление работоспособности системы учета должно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производится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путем замены неисправных модулей из состава ЗИП, с последующим ремонтом, вышедших из строя модулей. Состав и количество модулей в ЗИП определяется проектом (не менее 2%);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Технические средства системы учета должны быть обслуживаемыми устройствами. Техническое обслуживание должно заключаться в систематическом наблюдении за правильностью работы устройства, в регулярном техническом осмотре и устранении возникающих неисправностей допущенным для этих работ персоналом или обслуживающей организацией, а так же выполнение периодической поверки элементов системы;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Условия хранения технических средств системы учета должно отвечать требованиям ГОСТ 15150-69.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проектной документации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Проектная документация должна разрабатываться в соответствии с Постановлением Правительства РФ № 87 от 16.02.2008 г., ГОСТ 21.1101-2009, ГОСТ 34.601-90, ГОСТ 34.602-89, РД 50-34.698-90, статьями №№ 47, 48 Градостроительного кодекса РФ, ПУЭ, ПТЭ, требованиями СНИП, государственных норм и правил, действующих на территории РФ;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Проектные решения должны быть согласованы с подразделениями исполнительного аппарата ОАО «Томскэнергосбыт» до начала выполнения строительно-монтажных работ и разработки рабочей документации;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Проектная, рабочая и эксплуатационная документация должна быть предоставлена в 4 (четырех) экземплярах на бумажном носителе, в том числе один сброшюрованный. Один экземпляр в электронном виде на CD или DVD/текстовая и графическая части проекта предоставляются в стандартных форматах, обеспечивающих возможность чтения и редактирования в программных продуктах </w:t>
      </w:r>
      <w:proofErr w:type="spellStart"/>
      <w:r w:rsidRPr="001941DB">
        <w:rPr>
          <w:rFonts w:eastAsiaTheme="minorHAnsi"/>
          <w:szCs w:val="22"/>
          <w:lang w:eastAsia="en-US"/>
        </w:rPr>
        <w:t>Windows</w:t>
      </w:r>
      <w:proofErr w:type="spellEnd"/>
      <w:r w:rsidRPr="001941DB">
        <w:rPr>
          <w:rFonts w:eastAsiaTheme="minorHAnsi"/>
          <w:szCs w:val="22"/>
          <w:lang w:eastAsia="en-US"/>
        </w:rPr>
        <w:t xml:space="preserve">, MS </w:t>
      </w:r>
      <w:proofErr w:type="spellStart"/>
      <w:r w:rsidRPr="001941DB">
        <w:rPr>
          <w:rFonts w:eastAsiaTheme="minorHAnsi"/>
          <w:szCs w:val="22"/>
          <w:lang w:eastAsia="en-US"/>
        </w:rPr>
        <w:t>Office</w:t>
      </w:r>
      <w:proofErr w:type="spellEnd"/>
      <w:r w:rsidRPr="001941DB">
        <w:rPr>
          <w:rFonts w:eastAsiaTheme="minorHAnsi"/>
          <w:szCs w:val="22"/>
          <w:lang w:eastAsia="en-US"/>
        </w:rPr>
        <w:t xml:space="preserve">, </w:t>
      </w:r>
      <w:proofErr w:type="spellStart"/>
      <w:r w:rsidRPr="001941DB">
        <w:rPr>
          <w:rFonts w:eastAsiaTheme="minorHAnsi"/>
          <w:szCs w:val="22"/>
          <w:lang w:eastAsia="en-US"/>
        </w:rPr>
        <w:t>AutoCAD</w:t>
      </w:r>
      <w:proofErr w:type="spellEnd"/>
      <w:r w:rsidRPr="001941DB">
        <w:rPr>
          <w:rFonts w:eastAsiaTheme="minorHAnsi"/>
          <w:szCs w:val="22"/>
          <w:lang w:eastAsia="en-US"/>
        </w:rPr>
        <w:t xml:space="preserve"> и </w:t>
      </w:r>
      <w:proofErr w:type="spellStart"/>
      <w:r w:rsidRPr="001941DB">
        <w:rPr>
          <w:rFonts w:eastAsiaTheme="minorHAnsi"/>
          <w:szCs w:val="22"/>
          <w:lang w:eastAsia="en-US"/>
        </w:rPr>
        <w:t>Acrobat</w:t>
      </w:r>
      <w:proofErr w:type="spellEnd"/>
      <w:r w:rsidRPr="001941DB">
        <w:rPr>
          <w:rFonts w:eastAsiaTheme="minorHAnsi"/>
          <w:szCs w:val="22"/>
          <w:lang w:eastAsia="en-US"/>
        </w:rPr>
        <w:t xml:space="preserve">. Сметная документация в формате MS </w:t>
      </w:r>
      <w:proofErr w:type="spellStart"/>
      <w:r w:rsidRPr="001941DB">
        <w:rPr>
          <w:rFonts w:eastAsiaTheme="minorHAnsi"/>
          <w:szCs w:val="22"/>
          <w:lang w:eastAsia="en-US"/>
        </w:rPr>
        <w:t>Excel</w:t>
      </w:r>
      <w:proofErr w:type="spellEnd"/>
      <w:r w:rsidRPr="001941DB">
        <w:rPr>
          <w:rFonts w:eastAsiaTheme="minorHAnsi"/>
          <w:szCs w:val="22"/>
          <w:lang w:eastAsia="en-US"/>
        </w:rPr>
        <w:t xml:space="preserve">, либо в другом числовом формате, совместимом с MS </w:t>
      </w:r>
      <w:proofErr w:type="spellStart"/>
      <w:r w:rsidRPr="001941DB">
        <w:rPr>
          <w:rFonts w:eastAsiaTheme="minorHAnsi"/>
          <w:szCs w:val="22"/>
          <w:lang w:eastAsia="en-US"/>
        </w:rPr>
        <w:t>Excel</w:t>
      </w:r>
      <w:proofErr w:type="spellEnd"/>
      <w:r w:rsidRPr="001941DB">
        <w:rPr>
          <w:rFonts w:eastAsiaTheme="minorHAnsi"/>
          <w:szCs w:val="22"/>
          <w:lang w:eastAsia="en-US"/>
        </w:rPr>
        <w:t>, а также в формате "А</w:t>
      </w:r>
      <w:proofErr w:type="gramStart"/>
      <w:r w:rsidRPr="001941DB">
        <w:rPr>
          <w:rFonts w:eastAsiaTheme="minorHAnsi"/>
          <w:szCs w:val="22"/>
          <w:lang w:eastAsia="en-US"/>
        </w:rPr>
        <w:t>0</w:t>
      </w:r>
      <w:proofErr w:type="gramEnd"/>
      <w:r w:rsidRPr="001941DB">
        <w:rPr>
          <w:rFonts w:eastAsiaTheme="minorHAnsi"/>
          <w:szCs w:val="22"/>
          <w:lang w:eastAsia="en-US"/>
        </w:rPr>
        <w:t xml:space="preserve">", позволяющем вести накопительные ведомости по локальным сметам. Все бумажные экземпляры смет должны быть в </w:t>
      </w:r>
      <w:r w:rsidRPr="001941DB">
        <w:rPr>
          <w:rFonts w:eastAsiaTheme="minorHAnsi"/>
          <w:szCs w:val="22"/>
          <w:lang w:eastAsia="en-US"/>
        </w:rPr>
        <w:lastRenderedPageBreak/>
        <w:t>сброшюрованном виде. Согласования предоставить в оригиналах.</w:t>
      </w:r>
    </w:p>
    <w:p w:rsidR="001941DB" w:rsidRPr="001941DB" w:rsidRDefault="001941DB" w:rsidP="001941DB">
      <w:pPr>
        <w:widowControl/>
        <w:numPr>
          <w:ilvl w:val="2"/>
          <w:numId w:val="26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При сдаче монтажных работ исполнительная документация должна быть предоставлена в 2-х экземплярах в следующем объеме:</w:t>
      </w:r>
    </w:p>
    <w:p w:rsidR="001941DB" w:rsidRPr="001941DB" w:rsidRDefault="00A76CA8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hyperlink r:id="rId12" w:history="1">
        <w:r w:rsidR="001941DB" w:rsidRPr="001941DB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ведомость технической документации, предъявляемой при сдаче-приемке электромонтажных работ</w:t>
        </w:r>
      </w:hyperlink>
      <w:r w:rsidR="001941DB" w:rsidRPr="001941DB">
        <w:rPr>
          <w:rFonts w:eastAsiaTheme="minorHAnsi" w:cstheme="minorBidi"/>
          <w:color w:val="000000" w:themeColor="text1"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акт технической готовности электромонтажных работ;</w:t>
      </w:r>
    </w:p>
    <w:p w:rsidR="001941DB" w:rsidRPr="001941DB" w:rsidRDefault="00A76CA8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hyperlink r:id="rId13" w:history="1">
        <w:r w:rsidR="001941DB" w:rsidRPr="001941DB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акт о выявленных дефектах оборудования</w:t>
        </w:r>
      </w:hyperlink>
      <w:r w:rsidR="001941DB" w:rsidRPr="001941DB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1941DB" w:rsidRPr="001941DB" w:rsidRDefault="00A76CA8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hyperlink r:id="rId14" w:history="1">
        <w:r w:rsidR="001941DB" w:rsidRPr="001941DB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ведомость изменений и отступлений от проекта</w:t>
        </w:r>
      </w:hyperlink>
      <w:r w:rsidR="001941DB" w:rsidRPr="001941DB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согласованная с Заказчиком ведомость смонтированного оборудования и материалов;</w:t>
      </w:r>
    </w:p>
    <w:p w:rsidR="001941DB" w:rsidRPr="001941DB" w:rsidRDefault="00A76CA8" w:rsidP="001941D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hyperlink r:id="rId15" w:history="1">
        <w:r w:rsidR="001941DB" w:rsidRPr="001941DB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протокол осмотра и проверки изоляции кабелей, на барабане перед прокладкой</w:t>
        </w:r>
      </w:hyperlink>
      <w:r w:rsidR="001941DB" w:rsidRPr="001941DB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1941DB" w:rsidRPr="001941DB" w:rsidRDefault="00A76CA8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hyperlink r:id="rId16" w:history="1">
        <w:r w:rsidR="001941DB" w:rsidRPr="001941DB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журнал прокладки кабелей</w:t>
        </w:r>
      </w:hyperlink>
      <w:r w:rsidR="001941DB" w:rsidRPr="001941DB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ведомость смонтированного электрооборудования;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акт на скрытые работы, в том числе по контурам заземления;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протокол проверки сопротивления изоляции кабеля и вторичных цепей;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протокол проверки наличия цепи между заземлителями и заземленными установками (металл о связь);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протокол измерения сопротивления растеканию тока контура заземления (заземляющего устройства);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протокол срабатывания автоматического выключателя ОКЗ (измерение сопротивление цепи петля «фаза - нуль»);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протокол измерения сопротивления растеканию тока контура заземления (заземляющего устройства);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паспорта на оборудование ИИК, ИВКЭ, ИВК и на заземляющее устройство;</w:t>
      </w:r>
    </w:p>
    <w:p w:rsidR="001941DB" w:rsidRPr="001941DB" w:rsidRDefault="001941DB" w:rsidP="001941D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комплект рабочих чертежей (однолинейная схема и т.д.).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эксплуатационной документации</w:t>
      </w:r>
    </w:p>
    <w:p w:rsidR="001941DB" w:rsidRPr="001941DB" w:rsidRDefault="001941DB" w:rsidP="001941DB">
      <w:pPr>
        <w:widowControl/>
        <w:tabs>
          <w:tab w:val="left" w:pos="1418"/>
        </w:tabs>
        <w:autoSpaceDE/>
        <w:autoSpaceDN/>
        <w:adjustRightInd/>
        <w:spacing w:line="276" w:lineRule="auto"/>
        <w:ind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Эксплуатационная документация должна быть оформлена в соответствии с ГОСТ 2.601.-2006, ГОСТ 2.610 - 2006. Эксплуатационная документация на системы учета оформляется при сдаче пуско-наладочных работ в следующем объеме: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Ведомость эксплуатационных документов;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Паспорт-Формуляр на систему в целом;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Руководство пользователя;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Руководство по эксплуатации;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Ведомость ЗИП.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безопасности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Система учета должна удовлетворять требованиям международных и российских нормативных документов по безопасности;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По общим требованиям безопасности устройства, входящие в систему учета, должны соответствовать ГОСТ 26104-89 и ГОСТ 25861-83;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lastRenderedPageBreak/>
        <w:t>Система учета на всех уровнях должна быть защищена от несанкционированного доступа;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Программные средства должны обеспечивать многоуровневую систему защиты, как функционального программного обеспечения, так и защиты данных. Пользователи должны быть авторизованы, то есть каждый пользователь имеет идентификатор и пароль для входа в систему. Права пользователей строго фиксированы.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защите информации от несанкционированного доступа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851"/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Защита от утечки информации должна быть обеспечена в соответствии с действующими нормативно-техническими документами;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При создании АИИС КУЭ РРЭ должны быть решены следующие вопросы обеспечения информационной безопасности: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необходимость и целесообразность защиты каждого из компонентов Системы;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условия и критерии аттестации пользовательских рабочих мест с позиции выполнения требований защиты информации от несанкционированного доступа;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разработка или выбор методов и сре</w:t>
      </w:r>
      <w:proofErr w:type="gramStart"/>
      <w:r w:rsidRPr="001941DB">
        <w:rPr>
          <w:rFonts w:eastAsiaTheme="minorHAnsi"/>
          <w:szCs w:val="22"/>
          <w:lang w:eastAsia="en-US"/>
        </w:rPr>
        <w:t>дств пр</w:t>
      </w:r>
      <w:proofErr w:type="gramEnd"/>
      <w:r w:rsidRPr="001941DB">
        <w:rPr>
          <w:rFonts w:eastAsiaTheme="minorHAnsi"/>
          <w:szCs w:val="22"/>
          <w:lang w:eastAsia="en-US"/>
        </w:rPr>
        <w:t>ограммно-технической защиты информационных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ресурсы на </w:t>
      </w:r>
      <w:proofErr w:type="gramStart"/>
      <w:r w:rsidRPr="001941DB">
        <w:rPr>
          <w:rFonts w:eastAsiaTheme="minorHAnsi"/>
          <w:szCs w:val="22"/>
          <w:lang w:eastAsia="en-US"/>
        </w:rPr>
        <w:t>этапе</w:t>
      </w:r>
      <w:proofErr w:type="gramEnd"/>
      <w:r w:rsidRPr="001941DB">
        <w:rPr>
          <w:rFonts w:eastAsiaTheme="minorHAnsi"/>
          <w:szCs w:val="22"/>
          <w:lang w:eastAsia="en-US"/>
        </w:rPr>
        <w:t xml:space="preserve"> сбора, обработки и транспортировки информации с обеспечением степени ее защищенности, адекватной ценности и конфиденциальности содержания.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Используемые программно-технические средства защиты от несанкционированного доступа должны обеспечивать: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идентификацию пользователей;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передачу данных по сети в закодированном (зашифрованном) виде;</w:t>
      </w:r>
    </w:p>
    <w:p w:rsidR="001941DB" w:rsidRPr="001941DB" w:rsidRDefault="001941DB" w:rsidP="001941DB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941DB">
        <w:rPr>
          <w:rFonts w:eastAsiaTheme="minorHAnsi"/>
          <w:szCs w:val="22"/>
          <w:lang w:eastAsia="en-US"/>
        </w:rPr>
        <w:t>контроль за</w:t>
      </w:r>
      <w:proofErr w:type="gramEnd"/>
      <w:r w:rsidRPr="001941DB">
        <w:rPr>
          <w:rFonts w:eastAsiaTheme="minorHAnsi"/>
          <w:szCs w:val="22"/>
          <w:lang w:eastAsia="en-US"/>
        </w:rPr>
        <w:t xml:space="preserve"> процессами обработки информации путем автоматического ведения системных журналов, в том числе, регистрацию попыток несанкционированного доступа, обнаруживаемых программными средствами защиты. 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программному обеспечению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Внедряемое программное обеспечение (ПО) должно быть русифицировано, базироваться на открытых </w:t>
      </w:r>
      <w:proofErr w:type="gramStart"/>
      <w:r w:rsidRPr="001941DB">
        <w:rPr>
          <w:rFonts w:eastAsiaTheme="minorHAnsi"/>
          <w:szCs w:val="22"/>
          <w:lang w:eastAsia="en-US"/>
        </w:rPr>
        <w:t>стандартах</w:t>
      </w:r>
      <w:proofErr w:type="gramEnd"/>
      <w:r w:rsidRPr="001941DB">
        <w:rPr>
          <w:rFonts w:eastAsiaTheme="minorHAnsi"/>
          <w:szCs w:val="22"/>
          <w:lang w:eastAsia="en-US"/>
        </w:rPr>
        <w:t>, масштабируемо и поддерживать большинство устройств учёта, сертифицированных на территории РФ;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Проектная документация должна содержать описание, используемого программного обеспечения и его производителя, входящее в спецификацию поставляемой системы;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Предусматриваемое проектом программное обеспечение должно быть адаптировано под требования законодательства Российской Федерации;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Объединение данных ИИК расчетного и технического учета должно производиться на интерфейсах верхнего уровня;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Программный комплекс должен использовать единые классификаторы объектов базы данных, фиксировать замену счетчиков в точках учета, задавать режимы их опроса, </w:t>
      </w:r>
      <w:r w:rsidRPr="001941DB">
        <w:rPr>
          <w:rFonts w:eastAsiaTheme="minorHAnsi"/>
          <w:szCs w:val="22"/>
          <w:lang w:eastAsia="en-US"/>
        </w:rPr>
        <w:lastRenderedPageBreak/>
        <w:t>обеспечивать корректность данных и параметров, считываемых со счетчиков и помещаемых в базу, а также обеспечивать непрерывность и полноту данных в базе;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Программное обеспечение должно </w:t>
      </w:r>
      <w:proofErr w:type="spellStart"/>
      <w:r w:rsidRPr="001941DB">
        <w:rPr>
          <w:rFonts w:eastAsiaTheme="minorHAnsi"/>
          <w:szCs w:val="22"/>
          <w:lang w:eastAsia="en-US"/>
        </w:rPr>
        <w:t>поддерживть</w:t>
      </w:r>
      <w:proofErr w:type="spellEnd"/>
      <w:r w:rsidRPr="001941DB">
        <w:rPr>
          <w:rFonts w:eastAsiaTheme="minorHAnsi"/>
          <w:szCs w:val="22"/>
          <w:lang w:eastAsia="en-US"/>
        </w:rPr>
        <w:t xml:space="preserve"> на программном </w:t>
      </w:r>
      <w:proofErr w:type="gramStart"/>
      <w:r w:rsidRPr="001941DB">
        <w:rPr>
          <w:rFonts w:eastAsiaTheme="minorHAnsi"/>
          <w:szCs w:val="22"/>
          <w:lang w:eastAsia="en-US"/>
        </w:rPr>
        <w:t>уровне</w:t>
      </w:r>
      <w:proofErr w:type="gramEnd"/>
      <w:r w:rsidRPr="001941DB">
        <w:rPr>
          <w:rFonts w:eastAsiaTheme="minorHAnsi"/>
          <w:szCs w:val="22"/>
          <w:lang w:eastAsia="en-US"/>
        </w:rPr>
        <w:t xml:space="preserve"> функцию резервирования с автоматическим переключением между серверами (в «горячем» режиме).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Требования к информационному обеспечению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Система учета должна быть функционально законченной, и работать полностью в автономном режиме. Взаимодействие с другими системами осуществляется путём обмена сообщениями и/или файлами. Система должна поддерживать обмен файлами форматов </w:t>
      </w:r>
      <w:proofErr w:type="spellStart"/>
      <w:r w:rsidRPr="001941DB">
        <w:rPr>
          <w:rFonts w:eastAsiaTheme="minorHAnsi"/>
          <w:szCs w:val="22"/>
          <w:lang w:eastAsia="en-US"/>
        </w:rPr>
        <w:t>xml</w:t>
      </w:r>
      <w:proofErr w:type="spellEnd"/>
      <w:r w:rsidRPr="001941DB">
        <w:rPr>
          <w:rFonts w:eastAsiaTheme="minorHAnsi"/>
          <w:szCs w:val="22"/>
          <w:lang w:eastAsia="en-US"/>
        </w:rPr>
        <w:t>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 xml:space="preserve">Система должна обеспечить механизм настройки обмена данными между узлами системы, а также со сторонними системами. В </w:t>
      </w:r>
      <w:proofErr w:type="gramStart"/>
      <w:r w:rsidRPr="001941DB">
        <w:rPr>
          <w:rFonts w:eastAsiaTheme="minorHAnsi"/>
          <w:szCs w:val="22"/>
          <w:lang w:eastAsia="en-US"/>
        </w:rPr>
        <w:t>качестве</w:t>
      </w:r>
      <w:proofErr w:type="gramEnd"/>
      <w:r w:rsidRPr="001941DB">
        <w:rPr>
          <w:rFonts w:eastAsiaTheme="minorHAnsi"/>
          <w:szCs w:val="22"/>
          <w:lang w:eastAsia="en-US"/>
        </w:rPr>
        <w:t xml:space="preserve"> стандарта идентификации и описания данных для интеграции приложений используется язык XML;</w:t>
      </w:r>
    </w:p>
    <w:p w:rsidR="001941DB" w:rsidRPr="001941DB" w:rsidRDefault="001941DB" w:rsidP="001941DB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1941DB">
        <w:rPr>
          <w:rFonts w:eastAsiaTheme="minorHAnsi"/>
          <w:szCs w:val="22"/>
          <w:lang w:eastAsia="en-US"/>
        </w:rPr>
        <w:t>При каждой операции импорта/экспорта данных формируется протокол результатов контроля.</w:t>
      </w:r>
    </w:p>
    <w:p w:rsidR="001941DB" w:rsidRPr="001941DB" w:rsidRDefault="001941DB" w:rsidP="001941DB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1941DB" w:rsidRPr="001941DB" w:rsidRDefault="001941DB" w:rsidP="001941DB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276" w:lineRule="auto"/>
        <w:ind w:firstLine="207"/>
        <w:contextualSpacing/>
        <w:jc w:val="both"/>
        <w:rPr>
          <w:rFonts w:eastAsiaTheme="minorHAnsi" w:cstheme="minorBidi"/>
          <w:b/>
          <w:szCs w:val="22"/>
          <w:lang w:eastAsia="en-US"/>
        </w:rPr>
      </w:pPr>
      <w:r w:rsidRPr="001941DB">
        <w:rPr>
          <w:rFonts w:eastAsiaTheme="minorHAnsi" w:cstheme="minorBidi"/>
          <w:b/>
          <w:szCs w:val="22"/>
          <w:lang w:eastAsia="en-US"/>
        </w:rPr>
        <w:t>Требования к выполняемым работам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31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Состав работ по организации учета</w:t>
      </w:r>
    </w:p>
    <w:p w:rsidR="001941DB" w:rsidRPr="001941DB" w:rsidRDefault="001941DB" w:rsidP="001941D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Все работы выполняются силами Исполнителя и включают в себя следующие работы: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spellStart"/>
      <w:r w:rsidRPr="001941DB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1941DB">
        <w:rPr>
          <w:rFonts w:eastAsiaTheme="minorHAnsi" w:cstheme="minorBidi"/>
          <w:szCs w:val="22"/>
          <w:lang w:eastAsia="en-US"/>
        </w:rPr>
        <w:t xml:space="preserve"> обследование объектов: структурирование по объектам основного оборудования, определение каналов и среды передачи данных, технические характеристики и схемы включения, согласование с Заказчиком.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Разработка и согласование проектной и эксплуатационной документации на организацию системы учета с автоматизированным сбором данных и согласование проекта с Заказчиком. Проектом предусмотреть расчет затрат на эксплуатацию системы учета;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Разработка и согласование с Заказчиком планов-графиков производства работ и технологических карт производства работ по строительно-монтажным, пусконаладочным работам и сдачи в промышленную эксплуатацию готовых объектов;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Поставка оборудования и материалов в полном объеме согласно утвержденным дефектным ведомостям;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Комплектация оборудования и материалов;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bookmarkStart w:id="14" w:name="OLE_LINK1"/>
      <w:bookmarkStart w:id="15" w:name="OLE_LINK2"/>
      <w:r w:rsidRPr="001941DB">
        <w:rPr>
          <w:rFonts w:eastAsiaTheme="minorHAnsi" w:cstheme="minorBidi"/>
          <w:szCs w:val="22"/>
          <w:lang w:eastAsia="en-US"/>
        </w:rPr>
        <w:t>Выполнение работ по монтажу технических средств</w:t>
      </w:r>
      <w:bookmarkEnd w:id="14"/>
      <w:bookmarkEnd w:id="15"/>
      <w:r w:rsidRPr="001941DB">
        <w:rPr>
          <w:rFonts w:eastAsiaTheme="minorHAnsi" w:cstheme="minorBidi"/>
          <w:szCs w:val="22"/>
          <w:lang w:eastAsia="en-US"/>
        </w:rPr>
        <w:t>, прокладка необходимых линий связи и кабельных линий;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При выполнении строительно-монтажных и пусконаладочных работ в объеме не менее 80% от общего числа объектов приступить к опытной эксплуатации системы (пусконаладочные работы на ИВК, в том числе организация дистанционного сбора данных со всех смонтированных согласно настоящему ТЗ точек учета);</w:t>
      </w:r>
    </w:p>
    <w:p w:rsidR="001941DB" w:rsidRPr="001941DB" w:rsidRDefault="001941DB" w:rsidP="001941DB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 xml:space="preserve">Представление Заказчику приемосдаточной документации в соответствии с разделами 1, 2, 6, 7, 8 И 1.13-07 «Инструкция по оформлению приемосдаточной документации по </w:t>
      </w:r>
      <w:r w:rsidRPr="001941DB">
        <w:rPr>
          <w:rFonts w:eastAsiaTheme="minorHAnsi" w:cstheme="minorBidi"/>
          <w:szCs w:val="22"/>
          <w:lang w:eastAsia="en-US"/>
        </w:rPr>
        <w:lastRenderedPageBreak/>
        <w:t>электромонтажным работам».</w:t>
      </w:r>
    </w:p>
    <w:p w:rsidR="001941DB" w:rsidRPr="001941DB" w:rsidRDefault="001941DB" w:rsidP="001941DB">
      <w:pPr>
        <w:keepNext/>
        <w:keepLines/>
        <w:widowControl/>
        <w:numPr>
          <w:ilvl w:val="1"/>
          <w:numId w:val="31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1941DB">
        <w:rPr>
          <w:rFonts w:cs="Arial"/>
          <w:b/>
          <w:bCs/>
          <w:iCs/>
        </w:rPr>
        <w:t>Содержание работ по организации учета</w:t>
      </w:r>
    </w:p>
    <w:p w:rsidR="001941DB" w:rsidRPr="001941DB" w:rsidRDefault="001941DB" w:rsidP="001941DB">
      <w:pPr>
        <w:widowControl/>
        <w:numPr>
          <w:ilvl w:val="0"/>
          <w:numId w:val="29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Выполнение работ по монтажу технических средств, в соответствии с проектом:</w:t>
      </w:r>
    </w:p>
    <w:p w:rsidR="001941DB" w:rsidRPr="001941DB" w:rsidRDefault="001941DB" w:rsidP="001941DB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монтаж средств измерений (счетчиков электрической энергии, измерительных трансформаторов)</w:t>
      </w:r>
    </w:p>
    <w:p w:rsidR="001941DB" w:rsidRPr="001941DB" w:rsidRDefault="001941DB" w:rsidP="001941DB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монтаж оборудования передачи данных (УСПД, концентратор, маршрутизатор, шлюз);</w:t>
      </w:r>
    </w:p>
    <w:p w:rsidR="001941DB" w:rsidRPr="001941DB" w:rsidRDefault="001941DB" w:rsidP="001941DB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прокладка необходимых кабельных линий, линий связи.</w:t>
      </w:r>
    </w:p>
    <w:p w:rsidR="001941DB" w:rsidRPr="001941DB" w:rsidRDefault="001941DB" w:rsidP="001941DB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оформление паспортов-протоколов всех измерительных комплексов на каждом объекте, включая проведение необходимых измерений по загрузке вторичных цепей трансформаторов тока и трансформаторов напряжения, потерь напряжения от трансформаторов напряжения до счетчиков.</w:t>
      </w:r>
    </w:p>
    <w:p w:rsidR="001941DB" w:rsidRPr="001941DB" w:rsidRDefault="001941DB" w:rsidP="001941DB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испытание смонтированных технических средств (автономное) уровней ИИК и ИВКЭ.</w:t>
      </w:r>
    </w:p>
    <w:p w:rsidR="001941DB" w:rsidRPr="001941DB" w:rsidRDefault="001941DB" w:rsidP="001941DB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сдача системы для пусконаладочных работ.</w:t>
      </w:r>
    </w:p>
    <w:p w:rsidR="001941DB" w:rsidRPr="001941DB" w:rsidRDefault="001941DB" w:rsidP="001941DB">
      <w:pPr>
        <w:widowControl/>
        <w:numPr>
          <w:ilvl w:val="0"/>
          <w:numId w:val="29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Проведение пусконаладочных работ:</w:t>
      </w:r>
    </w:p>
    <w:p w:rsidR="001941DB" w:rsidRPr="001941DB" w:rsidRDefault="001941DB" w:rsidP="001941D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Автономная наладка технических и программных средств.</w:t>
      </w:r>
    </w:p>
    <w:p w:rsidR="001941DB" w:rsidRPr="001941DB" w:rsidRDefault="001941DB" w:rsidP="001941D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Эмуляция загрузки информации в базу данных, проверка процедур ее заполнения, обмена и передачи данных по каналу связи (стандарта GSM/</w:t>
      </w:r>
      <w:r w:rsidRPr="001941DB">
        <w:rPr>
          <w:rFonts w:eastAsiaTheme="minorHAnsi" w:cstheme="minorBidi"/>
          <w:szCs w:val="22"/>
          <w:lang w:val="en-US" w:eastAsia="en-US"/>
        </w:rPr>
        <w:t>GPRS</w:t>
      </w:r>
      <w:r w:rsidRPr="001941DB"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r w:rsidRPr="001941DB">
        <w:rPr>
          <w:rFonts w:eastAsiaTheme="minorHAnsi" w:cstheme="minorBidi"/>
          <w:szCs w:val="22"/>
          <w:lang w:eastAsia="en-US"/>
        </w:rPr>
        <w:t>ZigBee</w:t>
      </w:r>
      <w:proofErr w:type="spellEnd"/>
      <w:r w:rsidRPr="001941DB">
        <w:rPr>
          <w:rFonts w:eastAsiaTheme="minorHAnsi" w:cstheme="minorBidi"/>
          <w:szCs w:val="22"/>
          <w:lang w:eastAsia="en-US"/>
        </w:rPr>
        <w:t>). Обеспечение доступа программно-технического комплекса для автоматизированного сбора данных с системы учета электроэнергии.</w:t>
      </w:r>
    </w:p>
    <w:p w:rsidR="001941DB" w:rsidRPr="001941DB" w:rsidRDefault="001941DB" w:rsidP="001941D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Комплексная наладка всех элементов системы, отладка их взаимодействия.</w:t>
      </w:r>
    </w:p>
    <w:p w:rsidR="001941DB" w:rsidRPr="001941DB" w:rsidRDefault="001941DB" w:rsidP="001941D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r w:rsidRPr="001941DB">
        <w:rPr>
          <w:rFonts w:eastAsiaTheme="minorHAnsi" w:cstheme="minorBidi"/>
          <w:szCs w:val="22"/>
          <w:lang w:eastAsia="en-US"/>
        </w:rPr>
        <w:t>Проведение предварительных испытаний.</w:t>
      </w:r>
    </w:p>
    <w:p w:rsidR="001941DB" w:rsidRPr="001941DB" w:rsidRDefault="001941DB" w:rsidP="001941D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Оформление акта о приемке в опытную эксплуатацию.</w:t>
      </w:r>
    </w:p>
    <w:p w:rsidR="001941DB" w:rsidRPr="001941DB" w:rsidRDefault="001941DB" w:rsidP="001941DB">
      <w:pPr>
        <w:keepNext/>
        <w:widowControl/>
        <w:autoSpaceDE/>
        <w:autoSpaceDN/>
        <w:adjustRightInd/>
        <w:spacing w:before="120" w:after="60" w:line="360" w:lineRule="auto"/>
        <w:ind w:firstLine="567"/>
        <w:outlineLvl w:val="0"/>
        <w:rPr>
          <w:rFonts w:cs="Arial"/>
          <w:b/>
          <w:bCs/>
          <w:kern w:val="32"/>
          <w:lang w:eastAsia="en-US"/>
        </w:rPr>
      </w:pPr>
      <w:r w:rsidRPr="001941DB">
        <w:rPr>
          <w:rFonts w:cs="Arial"/>
          <w:b/>
          <w:bCs/>
          <w:kern w:val="32"/>
          <w:lang w:eastAsia="en-US"/>
        </w:rPr>
        <w:t>8. Гарантийные обязательства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8.1.</w:t>
      </w:r>
      <w:r w:rsidRPr="001941DB">
        <w:rPr>
          <w:rFonts w:eastAsiaTheme="minorHAnsi" w:cstheme="minorBidi"/>
          <w:szCs w:val="22"/>
          <w:lang w:eastAsia="en-US"/>
        </w:rPr>
        <w:tab/>
        <w:t>Гарантии качества распространяются на все оборудование системы, ее конструктивные элементы, и работы, согласно договору подряда.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8.2.</w:t>
      </w:r>
      <w:r w:rsidRPr="001941DB">
        <w:rPr>
          <w:rFonts w:eastAsiaTheme="minorHAnsi" w:cstheme="minorBidi"/>
          <w:szCs w:val="22"/>
          <w:lang w:eastAsia="en-US"/>
        </w:rPr>
        <w:tab/>
        <w:t xml:space="preserve">Гарантийный срок нормальной эксплуатации системы учета объекта (без аварий, инцидентов по причине отказа оборудования объекта или нарушения технологических параметров его работы, работы в пределах проектных параметров и режимов) устанавливается 36 (тридцать шесть) месяцев </w:t>
      </w:r>
      <w:proofErr w:type="gramStart"/>
      <w:r w:rsidRPr="001941DB">
        <w:rPr>
          <w:rFonts w:eastAsiaTheme="minorHAnsi" w:cstheme="minorBidi"/>
          <w:color w:val="000000"/>
          <w:szCs w:val="22"/>
          <w:lang w:eastAsia="en-US"/>
        </w:rPr>
        <w:t>с даты подписания</w:t>
      </w:r>
      <w:proofErr w:type="gramEnd"/>
      <w:r w:rsidRPr="001941DB">
        <w:rPr>
          <w:rFonts w:eastAsiaTheme="minorHAnsi" w:cstheme="minorBidi"/>
          <w:color w:val="000000"/>
          <w:szCs w:val="22"/>
          <w:lang w:eastAsia="en-US"/>
        </w:rPr>
        <w:t xml:space="preserve"> сторонами </w:t>
      </w: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акта о вводе в промышленную эксплуатацию.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8.3.</w:t>
      </w:r>
      <w:r w:rsidRPr="001941DB">
        <w:rPr>
          <w:rFonts w:eastAsiaTheme="minorHAnsi" w:cstheme="minorBidi"/>
          <w:szCs w:val="22"/>
          <w:lang w:eastAsia="en-US"/>
        </w:rPr>
        <w:tab/>
        <w:t xml:space="preserve">Гарантийный срок нормальной эксплуатации оборудования входящего в систему устанавливается 36 (тридцать шесть) месяцев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с даты подписания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сторонами </w:t>
      </w:r>
      <w:r w:rsidRPr="001941DB">
        <w:rPr>
          <w:rFonts w:eastAsiaTheme="minorHAnsi" w:cstheme="minorBidi"/>
          <w:color w:val="000000" w:themeColor="text1"/>
          <w:szCs w:val="22"/>
          <w:lang w:eastAsia="en-US"/>
        </w:rPr>
        <w:t>акта о вводе в промышленную эксплуатацию.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8.4.</w:t>
      </w:r>
      <w:r w:rsidRPr="001941DB">
        <w:rPr>
          <w:rFonts w:eastAsiaTheme="minorHAnsi" w:cstheme="minorBidi"/>
          <w:szCs w:val="22"/>
          <w:lang w:eastAsia="en-US"/>
        </w:rPr>
        <w:tab/>
        <w:t xml:space="preserve">В </w:t>
      </w:r>
      <w:proofErr w:type="gramStart"/>
      <w:r w:rsidRPr="001941DB">
        <w:rPr>
          <w:rFonts w:eastAsiaTheme="minorHAnsi" w:cstheme="minorBidi"/>
          <w:szCs w:val="22"/>
          <w:lang w:eastAsia="en-US"/>
        </w:rPr>
        <w:t>случае</w:t>
      </w:r>
      <w:proofErr w:type="gramEnd"/>
      <w:r w:rsidRPr="001941DB">
        <w:rPr>
          <w:rFonts w:eastAsiaTheme="minorHAnsi" w:cstheme="minorBidi"/>
          <w:szCs w:val="22"/>
          <w:lang w:eastAsia="en-US"/>
        </w:rPr>
        <w:t xml:space="preserve"> обнаружения дефектов в период гарантийного срока, обязуемся их устранить за свой счет и в согласованные с Заказчиком сроки, либо возместить Заказчику затраты на их устранение (по выбору Заказчика).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8.5.</w:t>
      </w:r>
      <w:r w:rsidRPr="001941DB">
        <w:rPr>
          <w:rFonts w:eastAsiaTheme="minorHAnsi" w:cstheme="minorBidi"/>
          <w:szCs w:val="22"/>
          <w:lang w:eastAsia="en-US"/>
        </w:rPr>
        <w:tab/>
        <w:t>При выявлении дефекта гарантировать:</w:t>
      </w:r>
    </w:p>
    <w:p w:rsidR="001941DB" w:rsidRPr="001941DB" w:rsidRDefault="001941DB" w:rsidP="001941D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обеспечение Заказчику необходимыми техническими консультациями не позднее 2 (двух) часов со дня обращения последнего с использованием любых доступных видов связи;</w:t>
      </w:r>
    </w:p>
    <w:p w:rsidR="001941DB" w:rsidRPr="001941DB" w:rsidRDefault="001941DB" w:rsidP="001941D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lastRenderedPageBreak/>
        <w:t>выполнение всех необходимых мероприятий по определению причины возникшего дефекта и представление Заказчику соответствующее заключение в течение 10 (десяти) рабочих дней.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8.6.</w:t>
      </w:r>
      <w:r w:rsidRPr="001941DB">
        <w:rPr>
          <w:rFonts w:eastAsiaTheme="minorHAnsi" w:cstheme="minorBidi"/>
          <w:szCs w:val="22"/>
          <w:lang w:eastAsia="en-US"/>
        </w:rPr>
        <w:tab/>
        <w:t>Для участия в составлении акта, фиксирующего дефекты, согласования порядка и сроков их устранения Исполнитель обязуется направить своего представителя не позднее 10 (десяти) календарных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b/>
          <w:caps/>
          <w:szCs w:val="22"/>
          <w:lang w:eastAsia="en-US"/>
        </w:rPr>
      </w:pPr>
      <w:r w:rsidRPr="001941DB">
        <w:rPr>
          <w:rFonts w:eastAsiaTheme="minorHAnsi" w:cstheme="minorBidi"/>
          <w:b/>
          <w:szCs w:val="22"/>
          <w:lang w:eastAsia="en-US"/>
        </w:rPr>
        <w:t>9. Особые условия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9.1.</w:t>
      </w:r>
      <w:r w:rsidRPr="001941DB">
        <w:rPr>
          <w:rFonts w:eastAsiaTheme="minorHAnsi" w:cstheme="minorBidi"/>
          <w:szCs w:val="22"/>
          <w:lang w:eastAsia="en-US"/>
        </w:rPr>
        <w:tab/>
        <w:t xml:space="preserve">Работы по </w:t>
      </w:r>
      <w:r w:rsidRPr="001941DB">
        <w:rPr>
          <w:rFonts w:eastAsiaTheme="minorHAnsi" w:cs="Verdana"/>
          <w:szCs w:val="22"/>
          <w:lang w:eastAsia="en-US"/>
        </w:rPr>
        <w:t>ремонту</w:t>
      </w:r>
      <w:r w:rsidRPr="001941DB">
        <w:rPr>
          <w:rFonts w:eastAsiaTheme="minorHAnsi" w:cstheme="minorBidi"/>
          <w:szCs w:val="22"/>
          <w:lang w:eastAsia="en-US"/>
        </w:rPr>
        <w:t xml:space="preserve"> системы учета электроэнергии будут проводиться вблизи оборудования, находящегося под высоким напряжением.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9.2.</w:t>
      </w:r>
      <w:r w:rsidRPr="001941DB">
        <w:rPr>
          <w:rFonts w:eastAsiaTheme="minorHAnsi" w:cstheme="minorBidi"/>
          <w:szCs w:val="22"/>
          <w:lang w:eastAsia="en-US"/>
        </w:rPr>
        <w:tab/>
        <w:t>Определение порядка монтажа оборудования с минимальным перерывом электроснабжения будет предусмотрено графиком производства работ.</w:t>
      </w:r>
    </w:p>
    <w:p w:rsidR="001941DB" w:rsidRPr="001941DB" w:rsidRDefault="001941DB" w:rsidP="001941D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9.3.</w:t>
      </w:r>
      <w:r w:rsidRPr="001941DB">
        <w:rPr>
          <w:rFonts w:eastAsiaTheme="minorHAnsi" w:cstheme="minorBidi"/>
          <w:szCs w:val="22"/>
          <w:lang w:eastAsia="en-US"/>
        </w:rPr>
        <w:tab/>
        <w:t>Монтаж оборудования должен быть проведен с соблюдением МПОТ (ПОТ РМ-016-2001, РД 153-34.0-03.150.-00) по утвержденному ОАО «Томскэнергосбыт» проекту производства работ.</w:t>
      </w:r>
    </w:p>
    <w:p w:rsidR="001941DB" w:rsidRPr="001941DB" w:rsidRDefault="001941DB" w:rsidP="001941DB">
      <w:pPr>
        <w:keepNext/>
        <w:widowControl/>
        <w:autoSpaceDE/>
        <w:autoSpaceDN/>
        <w:adjustRightInd/>
        <w:spacing w:before="120" w:after="60" w:line="360" w:lineRule="auto"/>
        <w:ind w:firstLine="567"/>
        <w:outlineLvl w:val="0"/>
        <w:rPr>
          <w:rFonts w:cs="Arial"/>
          <w:b/>
          <w:bCs/>
          <w:kern w:val="32"/>
          <w:lang w:eastAsia="en-US"/>
        </w:rPr>
      </w:pPr>
      <w:r w:rsidRPr="001941DB">
        <w:rPr>
          <w:rFonts w:cs="Arial"/>
          <w:b/>
          <w:bCs/>
          <w:kern w:val="32"/>
          <w:lang w:eastAsia="en-US"/>
        </w:rPr>
        <w:t>10. Срок выполнения работ</w:t>
      </w:r>
    </w:p>
    <w:p w:rsidR="001941DB" w:rsidRPr="001941DB" w:rsidRDefault="001941DB" w:rsidP="001941DB">
      <w:pPr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1941DB">
        <w:rPr>
          <w:rFonts w:eastAsiaTheme="minorHAnsi" w:cstheme="minorBidi"/>
          <w:szCs w:val="22"/>
          <w:lang w:eastAsia="en-US"/>
        </w:rPr>
        <w:t>10.1.</w:t>
      </w:r>
      <w:r w:rsidRPr="001941DB">
        <w:rPr>
          <w:rFonts w:eastAsiaTheme="minorHAnsi" w:cstheme="minorBidi"/>
          <w:szCs w:val="22"/>
          <w:lang w:eastAsia="en-US"/>
        </w:rPr>
        <w:tab/>
        <w:t>Срок начала и окончания работ - с момента подписания договора - по 25 декабря 2014 г., стадии выполнения, форма и сроки оплаты выполненных работ определяются договором.</w:t>
      </w:r>
    </w:p>
    <w:p w:rsidR="00706E22" w:rsidRPr="00706E22" w:rsidRDefault="00706E22" w:rsidP="00706E22">
      <w:pPr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706E22">
        <w:rPr>
          <w:rFonts w:eastAsiaTheme="minorHAnsi" w:cstheme="minorBidi"/>
          <w:szCs w:val="22"/>
          <w:lang w:eastAsia="en-US"/>
        </w:rPr>
        <w:t xml:space="preserve">По всем вопросам, касающимся технического задания, обращаться к </w:t>
      </w:r>
      <w:r>
        <w:rPr>
          <w:rFonts w:eastAsiaTheme="minorHAnsi" w:cstheme="minorBidi"/>
          <w:szCs w:val="22"/>
          <w:lang w:eastAsia="en-US"/>
        </w:rPr>
        <w:t xml:space="preserve">начальнику управления коммерческого учета и </w:t>
      </w:r>
      <w:proofErr w:type="spellStart"/>
      <w:r>
        <w:rPr>
          <w:rFonts w:eastAsiaTheme="minorHAnsi" w:cstheme="minorBidi"/>
          <w:szCs w:val="22"/>
          <w:lang w:eastAsia="en-US"/>
        </w:rPr>
        <w:t>энерготехнологий</w:t>
      </w:r>
      <w:proofErr w:type="spellEnd"/>
      <w:r w:rsidRPr="00706E22">
        <w:rPr>
          <w:rFonts w:eastAsiaTheme="minorHAnsi" w:cstheme="minorBidi"/>
          <w:szCs w:val="22"/>
          <w:lang w:eastAsia="en-US"/>
        </w:rPr>
        <w:t xml:space="preserve"> – </w:t>
      </w:r>
      <w:r>
        <w:rPr>
          <w:rFonts w:eastAsiaTheme="minorHAnsi" w:cstheme="minorBidi"/>
          <w:szCs w:val="22"/>
          <w:lang w:eastAsia="en-US"/>
        </w:rPr>
        <w:t>Клюеву Ивану Владимировичу</w:t>
      </w:r>
      <w:r w:rsidRPr="00706E22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706E22">
        <w:rPr>
          <w:rFonts w:eastAsiaTheme="minorHAnsi" w:cstheme="minorBidi"/>
          <w:szCs w:val="22"/>
          <w:lang w:eastAsia="en-US"/>
        </w:rPr>
        <w:t>по</w:t>
      </w:r>
      <w:proofErr w:type="gramEnd"/>
      <w:r w:rsidRPr="00706E22">
        <w:rPr>
          <w:rFonts w:eastAsiaTheme="minorHAnsi" w:cstheme="minorBidi"/>
          <w:szCs w:val="22"/>
          <w:lang w:eastAsia="en-US"/>
        </w:rPr>
        <w:t xml:space="preserve"> тел: (3822) </w:t>
      </w:r>
      <w:r>
        <w:rPr>
          <w:rFonts w:eastAsiaTheme="minorHAnsi" w:cstheme="minorBidi"/>
          <w:szCs w:val="22"/>
          <w:lang w:eastAsia="en-US"/>
        </w:rPr>
        <w:t>48-48-74</w:t>
      </w:r>
      <w:r w:rsidRPr="00706E22">
        <w:rPr>
          <w:rFonts w:eastAsiaTheme="minorHAnsi" w:cstheme="minorBidi"/>
          <w:szCs w:val="22"/>
          <w:lang w:eastAsia="en-US"/>
        </w:rPr>
        <w:t>, e-</w:t>
      </w:r>
      <w:proofErr w:type="spellStart"/>
      <w:r w:rsidRPr="00706E22">
        <w:rPr>
          <w:rFonts w:eastAsiaTheme="minorHAnsi" w:cstheme="minorBidi"/>
          <w:szCs w:val="22"/>
          <w:lang w:eastAsia="en-US"/>
        </w:rPr>
        <w:t>mail</w:t>
      </w:r>
      <w:proofErr w:type="spellEnd"/>
      <w:r w:rsidRPr="00706E22">
        <w:rPr>
          <w:rFonts w:eastAsiaTheme="minorHAnsi" w:cstheme="minorBidi"/>
          <w:szCs w:val="22"/>
          <w:lang w:eastAsia="en-US"/>
        </w:rPr>
        <w:t xml:space="preserve">: </w:t>
      </w:r>
      <w:hyperlink r:id="rId17" w:history="1">
        <w:r w:rsidRPr="00760D4A">
          <w:rPr>
            <w:rStyle w:val="a6"/>
            <w:rFonts w:eastAsiaTheme="minorHAnsi" w:cstheme="minorBidi"/>
            <w:szCs w:val="22"/>
            <w:lang w:val="en-US" w:eastAsia="en-US"/>
          </w:rPr>
          <w:t>kluev</w:t>
        </w:r>
        <w:r w:rsidRPr="00760D4A">
          <w:rPr>
            <w:rStyle w:val="a6"/>
            <w:rFonts w:eastAsiaTheme="minorHAnsi" w:cstheme="minorBidi"/>
            <w:szCs w:val="22"/>
            <w:lang w:eastAsia="en-US"/>
          </w:rPr>
          <w:t>@ensb.tomsk.ru</w:t>
        </w:r>
      </w:hyperlink>
    </w:p>
    <w:p w:rsidR="00706E22" w:rsidRPr="00706E22" w:rsidRDefault="00706E22" w:rsidP="00706E22">
      <w:pPr>
        <w:jc w:val="both"/>
        <w:rPr>
          <w:rFonts w:eastAsiaTheme="minorHAnsi" w:cstheme="minorBidi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977"/>
      </w:tblGrid>
      <w:tr w:rsidR="004658B2" w:rsidRPr="001A5611" w:rsidTr="009A782B">
        <w:tc>
          <w:tcPr>
            <w:tcW w:w="3969" w:type="dxa"/>
            <w:shd w:val="clear" w:color="auto" w:fill="auto"/>
          </w:tcPr>
          <w:p w:rsidR="004658B2" w:rsidRPr="001A5611" w:rsidRDefault="00706E22" w:rsidP="00706E22">
            <w:r w:rsidRPr="00706E22">
              <w:rPr>
                <w:i/>
              </w:rPr>
              <w:t>Заместитель генерального директора по техническим вопросам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658B2" w:rsidRPr="001A5611" w:rsidRDefault="004658B2" w:rsidP="009A782B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658B2" w:rsidRPr="001A5611" w:rsidRDefault="004658B2" w:rsidP="00706E22">
            <w:r w:rsidRPr="001A5611">
              <w:t>/</w:t>
            </w:r>
            <w:r w:rsidR="00706E22">
              <w:t>А.В. Булгаков</w:t>
            </w:r>
          </w:p>
        </w:tc>
      </w:tr>
      <w:tr w:rsidR="004658B2" w:rsidRPr="001A5611" w:rsidTr="009A782B">
        <w:tc>
          <w:tcPr>
            <w:tcW w:w="3969" w:type="dxa"/>
            <w:shd w:val="clear" w:color="auto" w:fill="auto"/>
          </w:tcPr>
          <w:p w:rsidR="004658B2" w:rsidRPr="001A5611" w:rsidRDefault="004658B2" w:rsidP="009A782B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658B2" w:rsidRPr="001A5611" w:rsidRDefault="004658B2" w:rsidP="009A782B">
            <w:pPr>
              <w:jc w:val="center"/>
              <w:rPr>
                <w:sz w:val="18"/>
                <w:szCs w:val="18"/>
              </w:rPr>
            </w:pPr>
            <w:r w:rsidRPr="001A561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658B2" w:rsidRPr="001A5611" w:rsidRDefault="004658B2" w:rsidP="009A782B">
            <w:pPr>
              <w:jc w:val="center"/>
              <w:rPr>
                <w:sz w:val="18"/>
                <w:szCs w:val="18"/>
              </w:rPr>
            </w:pPr>
            <w:r w:rsidRPr="001A5611">
              <w:rPr>
                <w:i/>
                <w:sz w:val="18"/>
                <w:szCs w:val="18"/>
              </w:rPr>
              <w:t>(расшифровка)</w:t>
            </w:r>
          </w:p>
        </w:tc>
      </w:tr>
    </w:tbl>
    <w:p w:rsidR="004658B2" w:rsidRPr="00706E22" w:rsidRDefault="004658B2" w:rsidP="004658B2">
      <w:r w:rsidRPr="004529B1">
        <w:t xml:space="preserve">Исполнитель: </w:t>
      </w:r>
      <w:r w:rsidR="00706E22" w:rsidRPr="00706E22">
        <w:t>Клюев И.В.</w:t>
      </w:r>
    </w:p>
    <w:p w:rsidR="004658B2" w:rsidRDefault="004658B2" w:rsidP="004658B2">
      <w:pPr>
        <w:rPr>
          <w:rFonts w:ascii="Wingdings" w:hAnsi="Wingdings"/>
          <w:noProof/>
          <w:color w:val="000000"/>
        </w:rPr>
      </w:pPr>
      <w:r w:rsidRPr="004529B1">
        <w:rPr>
          <w:rFonts w:ascii="Wingdings" w:hAnsi="Wingdings"/>
          <w:noProof/>
          <w:color w:val="000000"/>
          <w:lang w:val="el-GR"/>
        </w:rPr>
        <w:t></w:t>
      </w:r>
      <w:r w:rsidR="00706E22">
        <w:rPr>
          <w:rFonts w:eastAsiaTheme="minorHAnsi" w:cstheme="minorBidi"/>
          <w:szCs w:val="22"/>
          <w:lang w:eastAsia="en-US"/>
        </w:rPr>
        <w:t>48-48-74</w:t>
      </w:r>
    </w:p>
    <w:p w:rsidR="004658B2" w:rsidRDefault="004658B2" w:rsidP="004658B2">
      <w:pPr>
        <w:jc w:val="right"/>
        <w:rPr>
          <w:sz w:val="26"/>
          <w:szCs w:val="26"/>
        </w:rPr>
      </w:pPr>
    </w:p>
    <w:p w:rsidR="004658B2" w:rsidRPr="00F0507E" w:rsidRDefault="004658B2" w:rsidP="004658B2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F0507E">
        <w:rPr>
          <w:b/>
          <w:color w:val="000000"/>
          <w:spacing w:val="36"/>
        </w:rPr>
        <w:t>конец формы</w:t>
      </w:r>
    </w:p>
    <w:p w:rsidR="004658B2" w:rsidRDefault="004658B2" w:rsidP="00E62325">
      <w:pPr>
        <w:pStyle w:val="af0"/>
        <w:numPr>
          <w:ilvl w:val="1"/>
          <w:numId w:val="4"/>
        </w:numPr>
        <w:tabs>
          <w:tab w:val="clear" w:pos="1134"/>
        </w:tabs>
        <w:spacing w:before="120" w:after="60"/>
        <w:contextualSpacing w:val="0"/>
        <w:outlineLvl w:val="0"/>
        <w:rPr>
          <w:b/>
          <w:sz w:val="26"/>
          <w:szCs w:val="26"/>
        </w:rPr>
        <w:sectPr w:rsidR="004658B2" w:rsidSect="009A782B">
          <w:pgSz w:w="11906" w:h="16838"/>
          <w:pgMar w:top="1134" w:right="849" w:bottom="426" w:left="1134" w:header="708" w:footer="708" w:gutter="0"/>
          <w:cols w:space="708"/>
          <w:docGrid w:linePitch="360"/>
        </w:sectPr>
      </w:pPr>
    </w:p>
    <w:p w:rsidR="00706E22" w:rsidRPr="00706E22" w:rsidRDefault="00706E22" w:rsidP="00706E22">
      <w:pPr>
        <w:widowControl/>
        <w:autoSpaceDE/>
        <w:autoSpaceDN/>
        <w:adjustRightInd/>
        <w:jc w:val="right"/>
      </w:pPr>
      <w:r w:rsidRPr="00706E22">
        <w:lastRenderedPageBreak/>
        <w:t>Приложение № 1</w:t>
      </w:r>
    </w:p>
    <w:p w:rsidR="00706E22" w:rsidRPr="00706E22" w:rsidRDefault="00706E22" w:rsidP="00706E22">
      <w:pPr>
        <w:widowControl/>
        <w:autoSpaceDE/>
        <w:autoSpaceDN/>
        <w:adjustRightInd/>
        <w:jc w:val="right"/>
      </w:pPr>
      <w:r w:rsidRPr="00706E22">
        <w:t>к Техническому заданию</w:t>
      </w:r>
    </w:p>
    <w:p w:rsidR="00706E22" w:rsidRPr="00706E22" w:rsidRDefault="00706E22" w:rsidP="00706E22">
      <w:pPr>
        <w:widowControl/>
        <w:tabs>
          <w:tab w:val="left" w:pos="1134"/>
        </w:tabs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  <w:r w:rsidRPr="00706E22">
        <w:rPr>
          <w:rFonts w:eastAsiaTheme="minorHAnsi" w:cstheme="minorBidi"/>
          <w:b/>
          <w:szCs w:val="22"/>
          <w:lang w:eastAsia="en-US"/>
        </w:rPr>
        <w:t xml:space="preserve">Адресный перечень </w:t>
      </w:r>
      <w:r w:rsidRPr="00706E22">
        <w:rPr>
          <w:rFonts w:eastAsiaTheme="minorHAnsi" w:cs="Verdana"/>
          <w:b/>
          <w:szCs w:val="22"/>
          <w:lang w:eastAsia="en-US"/>
        </w:rPr>
        <w:t xml:space="preserve">малоквартирных жилых домов с количеством квартир не более 24 </w:t>
      </w:r>
      <w:r w:rsidRPr="00706E22">
        <w:rPr>
          <w:rFonts w:eastAsiaTheme="minorHAnsi" w:cstheme="minorBidi"/>
          <w:b/>
          <w:szCs w:val="22"/>
          <w:lang w:eastAsia="en-US"/>
        </w:rPr>
        <w:t>с установкой новых ПУ</w:t>
      </w:r>
      <w:r w:rsidRPr="00706E22">
        <w:rPr>
          <w:rFonts w:eastAsiaTheme="minorHAnsi" w:cstheme="minorBidi"/>
          <w:b/>
          <w:szCs w:val="22"/>
          <w:vertAlign w:val="superscript"/>
          <w:lang w:eastAsia="en-US"/>
        </w:rPr>
        <w:footnoteReference w:id="4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1985"/>
        <w:gridCol w:w="2860"/>
        <w:gridCol w:w="7"/>
        <w:gridCol w:w="953"/>
        <w:gridCol w:w="716"/>
        <w:gridCol w:w="709"/>
        <w:gridCol w:w="992"/>
        <w:gridCol w:w="1134"/>
      </w:tblGrid>
      <w:tr w:rsidR="001941DB" w:rsidRPr="001941DB" w:rsidTr="00543B02">
        <w:trPr>
          <w:trHeight w:val="300"/>
          <w:tblHeader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941D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941D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1ф. ПУ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3ф. ПУ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Кол-во подъездов</w:t>
            </w:r>
          </w:p>
        </w:tc>
      </w:tr>
      <w:tr w:rsidR="001941DB" w:rsidRPr="001941DB" w:rsidTr="00543B02">
        <w:trPr>
          <w:trHeight w:val="300"/>
          <w:tblHeader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1941DB" w:rsidRPr="001941DB" w:rsidTr="00543B02">
        <w:trPr>
          <w:trHeight w:val="60"/>
          <w:tblHeader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8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43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Базарный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10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10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Белинского проезд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Белинского проезд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Белинского проезд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Восточная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Гагарина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Гагарина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Герцена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 к.3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 к.5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Источная</w:t>
            </w:r>
            <w:proofErr w:type="spellEnd"/>
            <w:r w:rsidRPr="001941DB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15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Источный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Колхозная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Колхозная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Лебедева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77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56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Маяковского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Некрасова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Некрасова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40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Нечевский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Нечевский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21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Никитина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Никитина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Олега Кошевого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Олега Кошевого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44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Олега Кошевого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44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Плеханова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101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64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Трифонова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Трифонова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Шумихинский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Белинского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Белинского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Вершинина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Вершинина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Дружбы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Инструментальный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Калужская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Калужская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Калужская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 к.3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 к.5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 к.6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Карташова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Карташова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Карташова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15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17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6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Косарева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Косарева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 к.3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 к.4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12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Луговой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Московский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Московский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Савиных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Савиных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Светлый пер. (</w:t>
            </w:r>
            <w:proofErr w:type="spellStart"/>
            <w:r w:rsidRPr="001941DB">
              <w:rPr>
                <w:sz w:val="20"/>
                <w:szCs w:val="20"/>
              </w:rPr>
              <w:t>пос</w:t>
            </w:r>
            <w:proofErr w:type="gramStart"/>
            <w:r w:rsidRPr="001941DB">
              <w:rPr>
                <w:sz w:val="20"/>
                <w:szCs w:val="20"/>
              </w:rPr>
              <w:t>.Г</w:t>
            </w:r>
            <w:proofErr w:type="gramEnd"/>
            <w:r w:rsidRPr="001941DB">
              <w:rPr>
                <w:sz w:val="20"/>
                <w:szCs w:val="20"/>
              </w:rPr>
              <w:t>еологов</w:t>
            </w:r>
            <w:proofErr w:type="spellEnd"/>
            <w:r w:rsidRPr="001941DB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Студенческая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Тимакова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Энергетиков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Эуштинская</w:t>
            </w:r>
            <w:proofErr w:type="spellEnd"/>
            <w:r w:rsidRPr="001941DB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1905 года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Ангарская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Баранчуковский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Баранчуковский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Баранчуковский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Баранчуковский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Бердская</w:t>
            </w:r>
            <w:proofErr w:type="spellEnd"/>
            <w:r w:rsidRPr="001941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Бердская</w:t>
            </w:r>
            <w:proofErr w:type="spellEnd"/>
            <w:r w:rsidRPr="001941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Бердская</w:t>
            </w:r>
            <w:proofErr w:type="spellEnd"/>
            <w:r w:rsidRPr="001941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Бердская</w:t>
            </w:r>
            <w:proofErr w:type="spellEnd"/>
            <w:r w:rsidRPr="001941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Бердская</w:t>
            </w:r>
            <w:proofErr w:type="spellEnd"/>
            <w:r w:rsidRPr="001941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Бердская</w:t>
            </w:r>
            <w:proofErr w:type="spellEnd"/>
            <w:r w:rsidRPr="001941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203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Войкова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Войкова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Дербышевского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29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Днепровский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Днепровский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Днепровский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Карла  Маркса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Каховская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Кедровая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1941DB">
              <w:rPr>
                <w:sz w:val="20"/>
                <w:szCs w:val="20"/>
              </w:rPr>
              <w:t>пр</w:t>
            </w:r>
            <w:proofErr w:type="spellEnd"/>
            <w:r w:rsidRPr="001941DB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1941DB">
              <w:rPr>
                <w:sz w:val="20"/>
                <w:szCs w:val="20"/>
              </w:rPr>
              <w:t>пр</w:t>
            </w:r>
            <w:proofErr w:type="spellEnd"/>
            <w:r w:rsidRPr="001941DB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1941DB">
              <w:rPr>
                <w:sz w:val="20"/>
                <w:szCs w:val="20"/>
              </w:rPr>
              <w:t>пр</w:t>
            </w:r>
            <w:proofErr w:type="spellEnd"/>
            <w:r w:rsidRPr="001941DB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1941DB">
              <w:rPr>
                <w:sz w:val="20"/>
                <w:szCs w:val="20"/>
              </w:rPr>
              <w:t>пр</w:t>
            </w:r>
            <w:proofErr w:type="spellEnd"/>
            <w:r w:rsidRPr="001941DB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1941DB">
              <w:rPr>
                <w:sz w:val="20"/>
                <w:szCs w:val="20"/>
              </w:rPr>
              <w:t>пр</w:t>
            </w:r>
            <w:proofErr w:type="spellEnd"/>
            <w:r w:rsidRPr="001941DB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Крымская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126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Крымская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Крымская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124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lastRenderedPageBreak/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Мельничная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д.87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д.87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Обская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Обская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Правобережная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10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Правобережная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Правобережная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23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5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Розы Люксембург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Розы Люксембург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lastRenderedPageBreak/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Стрелочная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Стрелочная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Строительный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д.27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26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28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Успенского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8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Шегарский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Шегарский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Шегарский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75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Шегарский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Шегарский</w:t>
            </w:r>
            <w:proofErr w:type="spellEnd"/>
            <w:r w:rsidRPr="001941DB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Шпальный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Бакунина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24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15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Демьяна Бедного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Загорная</w:t>
            </w:r>
            <w:proofErr w:type="spellEnd"/>
            <w:r w:rsidRPr="001941DB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Загорная</w:t>
            </w:r>
            <w:proofErr w:type="spellEnd"/>
            <w:r w:rsidRPr="001941DB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Ивана Черных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79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Лермонтова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Лермонтова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Лермонтова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Малая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Мичурина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Пастера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Рабочая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Транспортная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lastRenderedPageBreak/>
              <w:t>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8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Яковлева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Белинского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35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31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53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53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53 к.4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53 к.6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Красноармейская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Студенческая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10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90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92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92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8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8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8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Бирюкова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Бирюкова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Бирюкова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7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Демьяна Бедного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Демьяна Бедного </w:t>
            </w:r>
            <w:proofErr w:type="spellStart"/>
            <w:proofErr w:type="gramStart"/>
            <w:r w:rsidRPr="001941DB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Измайловская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88-А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55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Малая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Мамонтова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Мичурина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Мичурина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12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Октябрьский взвоз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Пушкина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10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Пушкина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48 к.8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Техническая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1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Техническая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Шишкова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lastRenderedPageBreak/>
              <w:t>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6 </w:t>
            </w:r>
            <w:proofErr w:type="spellStart"/>
            <w:r w:rsidRPr="001941DB">
              <w:rPr>
                <w:sz w:val="20"/>
                <w:szCs w:val="20"/>
              </w:rPr>
              <w:t>к</w:t>
            </w:r>
            <w:proofErr w:type="gramStart"/>
            <w:r w:rsidRPr="001941D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27 ст.1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1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1941DB">
              <w:rPr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1941DB">
              <w:rPr>
                <w:bCs/>
                <w:color w:val="000000"/>
                <w:sz w:val="20"/>
                <w:szCs w:val="20"/>
              </w:rPr>
              <w:t>Советский район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1941DB">
              <w:rPr>
                <w:bCs/>
                <w:color w:val="000000"/>
                <w:sz w:val="20"/>
                <w:szCs w:val="20"/>
              </w:rPr>
              <w:t>Балтийская ул.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1941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1941DB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1941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941DB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1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en-US"/>
              </w:rPr>
            </w:pPr>
            <w:r w:rsidRPr="001941DB">
              <w:rPr>
                <w:bCs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Октябрьский район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Спутник пос.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1941D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1941D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1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en-US"/>
              </w:rPr>
            </w:pPr>
            <w:r w:rsidRPr="001941DB">
              <w:rPr>
                <w:bCs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Октябрьский район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Спутник пос.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1941D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1941D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1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941DB"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  <w:r w:rsidRPr="001941D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41DB">
              <w:rPr>
                <w:b/>
                <w:bCs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941DB" w:rsidRPr="001941DB" w:rsidTr="00543B02">
        <w:trPr>
          <w:trHeight w:val="563"/>
        </w:trPr>
        <w:tc>
          <w:tcPr>
            <w:tcW w:w="63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941DB" w:rsidRPr="001941DB" w:rsidRDefault="001941DB" w:rsidP="001941DB">
      <w:pPr>
        <w:widowControl/>
        <w:tabs>
          <w:tab w:val="left" w:pos="1134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1941DB" w:rsidRPr="001941DB" w:rsidRDefault="001941DB" w:rsidP="001941DB">
      <w:pPr>
        <w:widowControl/>
        <w:tabs>
          <w:tab w:val="left" w:pos="1134"/>
        </w:tabs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  <w:r w:rsidRPr="001941DB">
        <w:rPr>
          <w:rFonts w:eastAsiaTheme="minorHAnsi" w:cstheme="minorBidi"/>
          <w:b/>
          <w:szCs w:val="22"/>
          <w:lang w:eastAsia="en-US"/>
        </w:rPr>
        <w:t xml:space="preserve">Адресный перечень точек учета многоквартирных жилых домов с установкой </w:t>
      </w:r>
      <w:proofErr w:type="spellStart"/>
      <w:r w:rsidRPr="001941DB">
        <w:rPr>
          <w:rFonts w:eastAsiaTheme="minorHAnsi" w:cstheme="minorBidi"/>
          <w:b/>
          <w:szCs w:val="22"/>
          <w:lang w:eastAsia="en-US"/>
        </w:rPr>
        <w:t>радиомодулей</w:t>
      </w:r>
      <w:proofErr w:type="spellEnd"/>
      <w:r w:rsidRPr="001941DB">
        <w:rPr>
          <w:rFonts w:eastAsiaTheme="minorHAnsi" w:cstheme="minorBidi"/>
          <w:b/>
          <w:szCs w:val="22"/>
          <w:lang w:eastAsia="en-US"/>
        </w:rPr>
        <w:t xml:space="preserve"> с числоимпульсными входами</w:t>
      </w:r>
    </w:p>
    <w:tbl>
      <w:tblPr>
        <w:tblW w:w="796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60"/>
        <w:gridCol w:w="967"/>
        <w:gridCol w:w="716"/>
        <w:gridCol w:w="7"/>
        <w:gridCol w:w="702"/>
        <w:gridCol w:w="14"/>
        <w:gridCol w:w="978"/>
        <w:gridCol w:w="14"/>
        <w:gridCol w:w="1120"/>
      </w:tblGrid>
      <w:tr w:rsidR="001941DB" w:rsidRPr="001941DB" w:rsidTr="00543B02">
        <w:trPr>
          <w:trHeight w:val="30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941D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941D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1ф. ПУ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3ф. ПУ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941DB">
              <w:rPr>
                <w:b/>
                <w:bCs/>
                <w:sz w:val="20"/>
                <w:szCs w:val="20"/>
              </w:rPr>
              <w:t>Кол-во подъездов</w:t>
            </w:r>
          </w:p>
        </w:tc>
      </w:tr>
      <w:tr w:rsidR="001941DB" w:rsidRPr="001941DB" w:rsidTr="00543B02">
        <w:trPr>
          <w:trHeight w:val="300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1941DB" w:rsidRPr="001941DB" w:rsidTr="00543B02">
        <w:trPr>
          <w:trHeight w:val="60"/>
          <w:tblHeader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941DB">
              <w:rPr>
                <w:sz w:val="18"/>
                <w:szCs w:val="18"/>
              </w:rPr>
              <w:t>8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ул. Алтайская,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Бела Куна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Бела Куна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ул. </w:t>
            </w:r>
            <w:proofErr w:type="gramStart"/>
            <w:r w:rsidRPr="001941DB">
              <w:rPr>
                <w:sz w:val="20"/>
                <w:szCs w:val="20"/>
              </w:rPr>
              <w:t>Дальне-Ключевская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 xml:space="preserve">ул. </w:t>
            </w:r>
            <w:proofErr w:type="gramStart"/>
            <w:r w:rsidRPr="001941DB">
              <w:rPr>
                <w:sz w:val="20"/>
                <w:szCs w:val="20"/>
              </w:rPr>
              <w:t>Дальне-Ключевская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238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75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8/1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12б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10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Усова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21/6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Богашево, ул. Новостройка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Богашево, ул. Новостройка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Богашево, ул. Новостройка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Богашево, ул. Новостройка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Зональный, ул. Строительная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1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1941DB">
              <w:rPr>
                <w:sz w:val="20"/>
                <w:szCs w:val="20"/>
              </w:rPr>
              <w:t>Корнилово</w:t>
            </w:r>
            <w:proofErr w:type="spellEnd"/>
            <w:r w:rsidRPr="001941DB">
              <w:rPr>
                <w:sz w:val="20"/>
                <w:szCs w:val="20"/>
              </w:rPr>
              <w:t xml:space="preserve">, </w:t>
            </w:r>
            <w:proofErr w:type="spellStart"/>
            <w:r w:rsidRPr="001941DB">
              <w:rPr>
                <w:sz w:val="20"/>
                <w:szCs w:val="20"/>
              </w:rPr>
              <w:t>ул</w:t>
            </w:r>
            <w:proofErr w:type="gramStart"/>
            <w:r w:rsidRPr="001941DB">
              <w:rPr>
                <w:sz w:val="20"/>
                <w:szCs w:val="20"/>
              </w:rPr>
              <w:t>.Г</w:t>
            </w:r>
            <w:proofErr w:type="gramEnd"/>
            <w:r w:rsidRPr="001941DB">
              <w:rPr>
                <w:sz w:val="20"/>
                <w:szCs w:val="20"/>
              </w:rPr>
              <w:t>агарина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4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ул. Киевская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941DB">
              <w:rPr>
                <w:sz w:val="20"/>
                <w:szCs w:val="20"/>
              </w:rPr>
              <w:t>5</w:t>
            </w:r>
          </w:p>
        </w:tc>
      </w:tr>
      <w:tr w:rsidR="001941DB" w:rsidRPr="001941DB" w:rsidTr="00543B02">
        <w:trPr>
          <w:trHeight w:val="60"/>
          <w:jc w:val="center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41D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val="en-US"/>
              </w:rPr>
            </w:pPr>
            <w:r w:rsidRPr="001941DB">
              <w:rPr>
                <w:b/>
                <w:sz w:val="20"/>
                <w:szCs w:val="20"/>
                <w:lang w:val="en-US"/>
              </w:rPr>
              <w:t>2483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1941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941DB" w:rsidRDefault="001941DB" w:rsidP="00706E22">
      <w:pPr>
        <w:pStyle w:val="af0"/>
        <w:spacing w:before="120" w:after="60"/>
        <w:ind w:left="851"/>
        <w:contextualSpacing w:val="0"/>
        <w:outlineLvl w:val="0"/>
        <w:rPr>
          <w:lang w:val="en-US"/>
        </w:rPr>
        <w:sectPr w:rsidR="001941DB" w:rsidSect="00603A9A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1941DB" w:rsidRPr="001941DB" w:rsidRDefault="001941DB" w:rsidP="001941DB">
      <w:pPr>
        <w:widowControl/>
        <w:autoSpaceDE/>
        <w:autoSpaceDN/>
        <w:adjustRightInd/>
        <w:jc w:val="right"/>
        <w:rPr>
          <w:lang w:val="en-US"/>
        </w:rPr>
      </w:pPr>
      <w:r w:rsidRPr="001941DB">
        <w:lastRenderedPageBreak/>
        <w:t xml:space="preserve">Приложение № </w:t>
      </w:r>
      <w:r w:rsidRPr="001941DB">
        <w:rPr>
          <w:lang w:val="en-US"/>
        </w:rPr>
        <w:t>2</w:t>
      </w:r>
    </w:p>
    <w:p w:rsidR="001941DB" w:rsidRPr="001941DB" w:rsidRDefault="001941DB" w:rsidP="001941DB">
      <w:pPr>
        <w:widowControl/>
        <w:autoSpaceDE/>
        <w:autoSpaceDN/>
        <w:adjustRightInd/>
        <w:jc w:val="right"/>
      </w:pPr>
      <w:r w:rsidRPr="001941DB">
        <w:t>к Техническому заданию</w:t>
      </w:r>
    </w:p>
    <w:tbl>
      <w:tblPr>
        <w:tblW w:w="17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8"/>
        <w:gridCol w:w="987"/>
        <w:gridCol w:w="79"/>
        <w:gridCol w:w="3890"/>
        <w:gridCol w:w="141"/>
        <w:gridCol w:w="1179"/>
        <w:gridCol w:w="141"/>
        <w:gridCol w:w="369"/>
        <w:gridCol w:w="722"/>
        <w:gridCol w:w="141"/>
        <w:gridCol w:w="457"/>
        <w:gridCol w:w="15"/>
        <w:gridCol w:w="722"/>
        <w:gridCol w:w="141"/>
        <w:gridCol w:w="437"/>
        <w:gridCol w:w="225"/>
        <w:gridCol w:w="805"/>
        <w:gridCol w:w="141"/>
        <w:gridCol w:w="129"/>
        <w:gridCol w:w="260"/>
        <w:gridCol w:w="920"/>
        <w:gridCol w:w="120"/>
        <w:gridCol w:w="21"/>
        <w:gridCol w:w="239"/>
        <w:gridCol w:w="920"/>
        <w:gridCol w:w="141"/>
        <w:gridCol w:w="239"/>
        <w:gridCol w:w="700"/>
        <w:gridCol w:w="455"/>
        <w:gridCol w:w="145"/>
        <w:gridCol w:w="9"/>
        <w:gridCol w:w="1956"/>
      </w:tblGrid>
      <w:tr w:rsidR="001941DB" w:rsidRPr="001941DB" w:rsidTr="00543B02">
        <w:trPr>
          <w:trHeight w:val="375"/>
        </w:trPr>
        <w:tc>
          <w:tcPr>
            <w:tcW w:w="174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41DB">
              <w:rPr>
                <w:b/>
                <w:bCs/>
                <w:color w:val="000000"/>
                <w:sz w:val="28"/>
                <w:szCs w:val="28"/>
              </w:rPr>
              <w:t>СВОДНЫЙ СМЕТНЫЙ РАСЧЕТ СТОИМОСТИ СТРОИТЕЛЬСТВА</w:t>
            </w:r>
          </w:p>
        </w:tc>
      </w:tr>
      <w:tr w:rsidR="001941DB" w:rsidRPr="001941DB" w:rsidTr="00543B02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41DB" w:rsidRPr="001941DB" w:rsidTr="00543B02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Создание АСКУЭ жилых домов г. Томска и Томской области с высоким начислением по ОДН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41DB" w:rsidRPr="001941DB" w:rsidTr="00543B02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1941DB">
              <w:rPr>
                <w:i/>
                <w:iCs/>
                <w:color w:val="000000"/>
                <w:sz w:val="22"/>
                <w:szCs w:val="22"/>
              </w:rPr>
              <w:t>(наименование стройки)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41DB" w:rsidRPr="001941DB" w:rsidTr="00543B02">
        <w:trPr>
          <w:gridAfter w:val="4"/>
          <w:wAfter w:w="2565" w:type="dxa"/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1941DB" w:rsidRPr="001941DB" w:rsidRDefault="001941DB" w:rsidP="001941D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41DB" w:rsidRPr="001941DB" w:rsidTr="00543B02">
        <w:trPr>
          <w:gridAfter w:val="1"/>
          <w:wAfter w:w="1956" w:type="dxa"/>
          <w:trHeight w:val="630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941DB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1941DB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Номера сметных расчетов и смет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Наименование глав,</w:t>
            </w:r>
          </w:p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 xml:space="preserve"> объектов работ и затрат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 xml:space="preserve">Количество домов </w:t>
            </w:r>
          </w:p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(шт.)</w:t>
            </w:r>
          </w:p>
        </w:tc>
        <w:tc>
          <w:tcPr>
            <w:tcW w:w="25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Стоимость за единицу, руб. без НДС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Стоимость за единицу, руб. без НДС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Сметная стоимость, руб. без НДС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Сумма НДС</w:t>
            </w:r>
          </w:p>
        </w:tc>
        <w:tc>
          <w:tcPr>
            <w:tcW w:w="16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Общая сметная стоимость, руб. в том числе НДС</w:t>
            </w:r>
          </w:p>
        </w:tc>
      </w:tr>
      <w:tr w:rsidR="001941DB" w:rsidRPr="001941DB" w:rsidTr="00543B02">
        <w:trPr>
          <w:gridAfter w:val="1"/>
          <w:wAfter w:w="1956" w:type="dxa"/>
          <w:trHeight w:val="475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з/</w:t>
            </w:r>
            <w:proofErr w:type="gramStart"/>
            <w:r w:rsidRPr="001941DB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6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41DB" w:rsidRPr="001941DB" w:rsidTr="00543B02">
        <w:trPr>
          <w:gridAfter w:val="1"/>
          <w:wAfter w:w="1956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941DB" w:rsidRPr="001941DB" w:rsidTr="00543B02">
        <w:trPr>
          <w:gridAfter w:val="1"/>
          <w:wAfter w:w="1956" w:type="dxa"/>
          <w:trHeight w:val="315"/>
        </w:trPr>
        <w:tc>
          <w:tcPr>
            <w:tcW w:w="154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 xml:space="preserve">Раздел №1: "Ремонт системы электроснабжения в </w:t>
            </w:r>
            <w:proofErr w:type="spellStart"/>
            <w:r w:rsidRPr="001941DB">
              <w:rPr>
                <w:b/>
                <w:bCs/>
                <w:color w:val="000000"/>
                <w:sz w:val="22"/>
                <w:szCs w:val="22"/>
              </w:rPr>
              <w:t>многквартирных</w:t>
            </w:r>
            <w:proofErr w:type="spellEnd"/>
            <w:r w:rsidRPr="001941DB">
              <w:rPr>
                <w:b/>
                <w:bCs/>
                <w:color w:val="000000"/>
                <w:sz w:val="22"/>
                <w:szCs w:val="22"/>
              </w:rPr>
              <w:t xml:space="preserve"> жилых домах"</w:t>
            </w:r>
          </w:p>
        </w:tc>
      </w:tr>
      <w:tr w:rsidR="001941DB" w:rsidRPr="001941DB" w:rsidTr="00543B02">
        <w:trPr>
          <w:gridAfter w:val="1"/>
          <w:wAfter w:w="1956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3-х этажный 1-н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80 274,49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39 570,81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119 845,30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2 876 287,20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517 731,70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3 394 018,90</w:t>
            </w:r>
          </w:p>
        </w:tc>
      </w:tr>
      <w:tr w:rsidR="001941DB" w:rsidRPr="001941DB" w:rsidTr="00543B02">
        <w:trPr>
          <w:gridAfter w:val="1"/>
          <w:wAfter w:w="1956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2-х этажный 2-х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86 021,82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44 806,67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130 828,49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16 876 875,21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3 037 837,54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19 914 712,75</w:t>
            </w:r>
          </w:p>
        </w:tc>
      </w:tr>
      <w:tr w:rsidR="001941DB" w:rsidRPr="001941DB" w:rsidTr="00543B02">
        <w:trPr>
          <w:gridAfter w:val="1"/>
          <w:wAfter w:w="1956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3-х этажный 2-х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80 085,86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35 992,54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116 078,40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1 509 019,20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271 623,46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1 780 642,66</w:t>
            </w:r>
          </w:p>
        </w:tc>
      </w:tr>
      <w:tr w:rsidR="001941DB" w:rsidRPr="001941DB" w:rsidTr="00543B02">
        <w:trPr>
          <w:gridAfter w:val="1"/>
          <w:wAfter w:w="1956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2-х этажный 3-х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108 987,50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47 436,99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156 424,49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2 033 518,37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309 720,49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2 343 238,86</w:t>
            </w:r>
          </w:p>
        </w:tc>
      </w:tr>
      <w:tr w:rsidR="001941DB" w:rsidRPr="001941DB" w:rsidTr="00543B02">
        <w:trPr>
          <w:gridAfter w:val="1"/>
          <w:wAfter w:w="1956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2-х этажный 1-н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49 504,68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23 710,00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73 214,68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14 057 218,56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2 530 299,34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16 587 517,90</w:t>
            </w:r>
          </w:p>
        </w:tc>
      </w:tr>
      <w:tr w:rsidR="001941DB" w:rsidRPr="001941DB" w:rsidTr="00543B02">
        <w:trPr>
          <w:gridAfter w:val="1"/>
          <w:wAfter w:w="1956" w:type="dxa"/>
          <w:trHeight w:val="315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ВСЕГО по Разделу № 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404 874,35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191 517,01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596 391,36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37 352 918,54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6 667 212,52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44 020 131,06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1532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№ 2: "Создание АСКУЭ"</w:t>
            </w:r>
          </w:p>
        </w:tc>
      </w:tr>
      <w:tr w:rsidR="001941DB" w:rsidRPr="001941DB" w:rsidTr="00543B02">
        <w:trPr>
          <w:gridAfter w:val="3"/>
          <w:wAfter w:w="2110" w:type="dxa"/>
          <w:trHeight w:val="6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Номера сметных расчетов и смет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Наименование глав, объектов работ и затрат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Количество домов (шт.)</w:t>
            </w:r>
          </w:p>
        </w:tc>
        <w:tc>
          <w:tcPr>
            <w:tcW w:w="25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Стоимость за единицу, руб. без НДС</w:t>
            </w:r>
          </w:p>
        </w:tc>
        <w:tc>
          <w:tcPr>
            <w:tcW w:w="16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Стоимость за единицу, руб. без НДС</w:t>
            </w:r>
          </w:p>
        </w:tc>
        <w:tc>
          <w:tcPr>
            <w:tcW w:w="145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Сметная стоимость, руб. без НДС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Сумма НДС</w:t>
            </w:r>
          </w:p>
        </w:tc>
        <w:tc>
          <w:tcPr>
            <w:tcW w:w="139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Общая сметная стоимость, руб. в том числе НДС</w:t>
            </w:r>
          </w:p>
        </w:tc>
      </w:tr>
      <w:tr w:rsidR="001941DB" w:rsidRPr="001941DB" w:rsidTr="00543B02">
        <w:trPr>
          <w:gridAfter w:val="3"/>
          <w:wAfter w:w="2110" w:type="dxa"/>
          <w:trHeight w:val="106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з/</w:t>
            </w:r>
            <w:proofErr w:type="gramStart"/>
            <w:r w:rsidRPr="001941DB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6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41DB" w:rsidRPr="001941DB" w:rsidTr="00543B02">
        <w:trPr>
          <w:gridAfter w:val="3"/>
          <w:wAfter w:w="2110" w:type="dxa"/>
          <w:trHeight w:val="2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941DB" w:rsidRPr="001941DB" w:rsidTr="00543B02">
        <w:trPr>
          <w:gridAfter w:val="3"/>
          <w:wAfter w:w="2110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3-х этажный 1-н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23 912,58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25 027,79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48 940,37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1 174 568,88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211 422,40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1 385 991,28</w:t>
            </w:r>
          </w:p>
        </w:tc>
      </w:tr>
      <w:tr w:rsidR="001941DB" w:rsidRPr="001941DB" w:rsidTr="00543B02">
        <w:trPr>
          <w:gridAfter w:val="3"/>
          <w:wAfter w:w="2110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2-х этажный 2-х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27 922,74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25 309,32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53 232,06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6 866 935,74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1 236 048,43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8 102 984,17</w:t>
            </w:r>
          </w:p>
        </w:tc>
      </w:tr>
      <w:tr w:rsidR="001941DB" w:rsidRPr="001941DB" w:rsidTr="00543B02">
        <w:trPr>
          <w:gridAfter w:val="3"/>
          <w:wAfter w:w="2110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3-х этажный 2-х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30 377,25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26 210,32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56 587,57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735 638,41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132 414,91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868 053,32</w:t>
            </w:r>
          </w:p>
        </w:tc>
      </w:tr>
      <w:tr w:rsidR="001941DB" w:rsidRPr="001941DB" w:rsidTr="00543B02">
        <w:trPr>
          <w:gridAfter w:val="3"/>
          <w:wAfter w:w="2110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2-х этажный 3-х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36 360,70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27 375,10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63 735,80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828 565,40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126 196,88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954 762,28</w:t>
            </w:r>
          </w:p>
        </w:tc>
      </w:tr>
      <w:tr w:rsidR="001941DB" w:rsidRPr="001941DB" w:rsidTr="00543B02">
        <w:trPr>
          <w:gridAfter w:val="3"/>
          <w:wAfter w:w="2110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Типовой 2-х этажный 1-н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одъездный многоквартирный жилой дом с количеством квартир не более 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18 607,37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21 805,42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40 412,79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7 759 255,68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1 396 666,02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9 155 921,70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д. </w:t>
            </w:r>
            <w:proofErr w:type="spellStart"/>
            <w:r w:rsidRPr="001941DB">
              <w:rPr>
                <w:color w:val="000000"/>
                <w:sz w:val="22"/>
                <w:szCs w:val="22"/>
              </w:rPr>
              <w:t>Корнилово</w:t>
            </w:r>
            <w:proofErr w:type="spellEnd"/>
            <w:r w:rsidRPr="001941DB">
              <w:rPr>
                <w:color w:val="000000"/>
                <w:sz w:val="22"/>
                <w:szCs w:val="22"/>
              </w:rPr>
              <w:t>, ул. Гагарина 25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20 578,65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145 249,87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165 828,52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165 828,52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29 849,13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195 677,65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п. Богашево ул. Новостройка 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17 062,91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69 505,05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86 567,96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86 567,96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15 582,23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102 150,20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п. Богашево ул. Новостройка 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11 718,62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68 017,56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79 736,18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79 736,18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14 352,51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94 088,69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п. Богашево ул. Новостройка 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11 718,62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68 017,56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79 736,18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79 736,18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14 352,51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94 088,69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п. Богашево ул. Новостройка 17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11 718,62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68 017,56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79 736,18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79 736,18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14 352,51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94 088,69</w:t>
            </w:r>
          </w:p>
        </w:tc>
      </w:tr>
      <w:tr w:rsidR="001941DB" w:rsidRPr="001941DB" w:rsidTr="00543B02">
        <w:trPr>
          <w:gridAfter w:val="3"/>
          <w:wAfter w:w="2110" w:type="dxa"/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п. Зональная станция, ул. Строительная 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10 143,16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71 119,82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81 262,98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81 262,98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14 627,34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95 890,32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ул.4ая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Заречная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15 563,59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120 522,02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136 085,61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136 085,61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24 495,41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160 581,02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:у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л.4ая Заречная 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15 563,59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84 689,78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100 253,37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100 253,37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18 045,61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118 298,98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ул.4ая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Заречная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20 157,01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163 750,18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183 907,19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183 907,19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33 103,29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217 010,49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ул.4ая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Заречная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18 659,22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148 380,18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167 039,40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167 039,40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30 067,09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197 106,50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:у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>л.4ая Заречная 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15 563,59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120 522,02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136 085,61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136 085,61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24 495,41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160 581,02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Алтайская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103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19 671,73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155 123,12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174 794,85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174 794,85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31 463,07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206 257,92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Бела куна 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22 159,31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154 208,47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176 367,78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176 367,78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31 746,20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208 113,98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Бела куна 32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22 463,09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149 303,94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171 767,03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171 767,03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30 918,07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202 685,10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Дальне-Ключевская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16а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66 690,45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596 580,50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663 270,95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663 270,95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119 388,77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782 659,72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Дальне-Ключевская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16б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53 798,78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475 395,92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529 194,70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529 194,70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95 255,05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624 449,75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Киевская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52 555,56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347 227,85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399 783,41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399 783,41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71 961,01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471 744,42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Обручева 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16 282,40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87 037,43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103 319,83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103 319,83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18 597,57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121 917,40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Обручева 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15 902,84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125 889,73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141 792,57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141 792,57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25 522,66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167 315,23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Обручева 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15 902,84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84 085,45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99 988,29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99 988,29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17 997,89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117 986,18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Обручева 8/1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27 263,00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229 900,86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257 163,86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257 163,86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46 289,49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303 453,35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Обручева 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28 557,78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241 108,94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269 666,72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269 666,72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48 540,01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318 206,73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Обручева 12б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30 602,49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258 745,18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289 347,67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289 347,67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52 082,58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341 430,25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Обручева 16А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49 935,41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445 822,30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495 757,71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495 757,71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89 236,39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584 994,09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 xml:space="preserve">Жилой дом по адресу: ул. </w:t>
            </w:r>
            <w:proofErr w:type="gramStart"/>
            <w:r w:rsidRPr="001941DB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1941DB">
              <w:rPr>
                <w:color w:val="000000"/>
                <w:sz w:val="22"/>
                <w:szCs w:val="22"/>
              </w:rPr>
              <w:t xml:space="preserve"> 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14 382,80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94 526,00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108 908,80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108 908,80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19 603,58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128 512,38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Жилой дом по адресу: ул. Усова 21/6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16 378,29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87 887,35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104 265,64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104 265,64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18 767,82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color w:val="000000"/>
                <w:sz w:val="22"/>
                <w:szCs w:val="22"/>
              </w:rPr>
            </w:pPr>
            <w:r w:rsidRPr="001941DB">
              <w:rPr>
                <w:color w:val="000000"/>
                <w:sz w:val="22"/>
                <w:szCs w:val="22"/>
              </w:rPr>
              <w:t>123 033,46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ВСЕГО по Разделу № 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758 174,99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4 786 362,59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5 544 537,58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22 646 593,10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4 053 441,87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26 700 034,97</w:t>
            </w:r>
          </w:p>
        </w:tc>
      </w:tr>
      <w:tr w:rsidR="001941DB" w:rsidRPr="001941DB" w:rsidTr="00543B02">
        <w:trPr>
          <w:gridAfter w:val="3"/>
          <w:wAfter w:w="2110" w:type="dxa"/>
          <w:trHeight w:val="315"/>
        </w:trPr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ВСЕГО по сводному расчету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1 163 049,34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4 977 879,60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6 140 928,94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59 999 511,64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10 720 654,39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1DB" w:rsidRPr="001941DB" w:rsidRDefault="001941DB" w:rsidP="001941DB">
            <w:pPr>
              <w:widowControl/>
              <w:autoSpaceDE/>
              <w:autoSpaceDN/>
              <w:adjustRightInd/>
              <w:ind w:left="-91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41DB">
              <w:rPr>
                <w:b/>
                <w:bCs/>
                <w:color w:val="000000"/>
                <w:sz w:val="22"/>
                <w:szCs w:val="22"/>
              </w:rPr>
              <w:t>70 720 166,03</w:t>
            </w:r>
          </w:p>
        </w:tc>
      </w:tr>
    </w:tbl>
    <w:p w:rsidR="001941DB" w:rsidRPr="001941DB" w:rsidRDefault="001941DB" w:rsidP="00706E22">
      <w:pPr>
        <w:pStyle w:val="af0"/>
        <w:spacing w:before="120" w:after="60"/>
        <w:ind w:left="851"/>
        <w:contextualSpacing w:val="0"/>
        <w:outlineLvl w:val="0"/>
        <w:rPr>
          <w:lang w:val="en-US"/>
        </w:rPr>
      </w:pPr>
    </w:p>
    <w:p w:rsidR="00706E22" w:rsidRDefault="00706E22" w:rsidP="00706E22">
      <w:pPr>
        <w:pStyle w:val="af0"/>
        <w:spacing w:before="120" w:after="60"/>
        <w:ind w:left="851"/>
        <w:contextualSpacing w:val="0"/>
        <w:outlineLvl w:val="0"/>
        <w:sectPr w:rsidR="00706E22" w:rsidSect="001941DB">
          <w:pgSz w:w="16838" w:h="11906" w:orient="landscape"/>
          <w:pgMar w:top="1134" w:right="1134" w:bottom="849" w:left="1134" w:header="708" w:footer="708" w:gutter="0"/>
          <w:cols w:space="708"/>
          <w:docGrid w:linePitch="360"/>
        </w:sectPr>
      </w:pPr>
    </w:p>
    <w:p w:rsidR="00BD1513" w:rsidRPr="00813F06" w:rsidRDefault="00BD1513" w:rsidP="00E62325">
      <w:pPr>
        <w:pStyle w:val="af0"/>
        <w:pageBreakBefore/>
        <w:numPr>
          <w:ilvl w:val="0"/>
          <w:numId w:val="3"/>
        </w:numPr>
        <w:spacing w:before="120" w:after="60"/>
        <w:ind w:left="851" w:hanging="851"/>
        <w:contextualSpacing w:val="0"/>
        <w:outlineLvl w:val="0"/>
        <w:rPr>
          <w:b/>
        </w:rPr>
      </w:pPr>
      <w:bookmarkStart w:id="16" w:name="_GoBack"/>
      <w:bookmarkEnd w:id="16"/>
      <w:r w:rsidRPr="00813F06">
        <w:rPr>
          <w:b/>
        </w:rPr>
        <w:lastRenderedPageBreak/>
        <w:t>ПРОЕКТ ДОГОВОРА</w:t>
      </w:r>
    </w:p>
    <w:p w:rsidR="00E62325" w:rsidRPr="00E62325" w:rsidRDefault="00E62325" w:rsidP="00E62325">
      <w:pPr>
        <w:widowControl/>
        <w:autoSpaceDE/>
        <w:autoSpaceDN/>
        <w:adjustRightInd/>
        <w:spacing w:line="480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E62325">
        <w:rPr>
          <w:rFonts w:eastAsiaTheme="minorHAnsi" w:cstheme="minorBidi"/>
          <w:b/>
          <w:szCs w:val="22"/>
          <w:lang w:eastAsia="en-US"/>
        </w:rPr>
        <w:t>ДОГОВОР №</w:t>
      </w: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г. Томск</w:t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theme="minorBidi"/>
          <w:szCs w:val="22"/>
          <w:lang w:eastAsia="en-US"/>
        </w:rPr>
        <w:tab/>
        <w:t>«___»___________201_ г.</w:t>
      </w: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Открытое акционерное общество «Томскэнергосбыт»,</w:t>
      </w:r>
      <w:r w:rsidRPr="00E62325">
        <w:rPr>
          <w:lang w:eastAsia="en-US"/>
        </w:rPr>
        <w:t xml:space="preserve"> именуемое в дальнейшем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«Заказчик»,</w:t>
      </w:r>
      <w:r w:rsidRPr="00E62325">
        <w:rPr>
          <w:lang w:eastAsia="en-US"/>
        </w:rPr>
        <w:t xml:space="preserve"> в лице Генерального директора Кодина А.В., действующего на основании устава, с одной стороны, и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</w:t>
      </w:r>
      <w:proofErr w:type="gramStart"/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</w:t>
      </w:r>
      <w:r w:rsidRPr="00E62325">
        <w:rPr>
          <w:lang w:eastAsia="en-US"/>
        </w:rPr>
        <w:t>, именуемое в дальнейшем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«Исполнитель»,</w:t>
      </w:r>
      <w:r w:rsidRPr="00E62325">
        <w:rPr>
          <w:lang w:eastAsia="en-US"/>
        </w:rPr>
        <w:t xml:space="preserve"> в лице ____________________________________, действующего на основании _______________, с другой стороны, совместно именуемые «</w:t>
      </w:r>
      <w:r w:rsidRPr="00E62325">
        <w:rPr>
          <w:b/>
          <w:lang w:eastAsia="en-US"/>
        </w:rPr>
        <w:t>Стороны</w:t>
      </w:r>
      <w:r w:rsidRPr="00E62325">
        <w:rPr>
          <w:lang w:eastAsia="en-US"/>
        </w:rPr>
        <w:t>», заключили настоящий договор (далее - Договор) о нижеследующем:</w:t>
      </w:r>
      <w:proofErr w:type="gramEnd"/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120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t>1. Предмет договора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color w:val="000000" w:themeColor="text1"/>
          <w:lang w:eastAsia="en-US"/>
        </w:rPr>
      </w:pPr>
      <w:r w:rsidRPr="00E62325">
        <w:rPr>
          <w:lang w:eastAsia="en-US"/>
        </w:rPr>
        <w:t xml:space="preserve">       1.1. </w:t>
      </w:r>
      <w:proofErr w:type="gramStart"/>
      <w:r w:rsidRPr="00E62325">
        <w:rPr>
          <w:lang w:eastAsia="en-US"/>
        </w:rPr>
        <w:t xml:space="preserve">По настоящему договору Исполнитель по Заданию Заказчика обязуется в установленный срок (п. 2.2 Договора) выполнить в жилых домах г. Томска и Томской области </w:t>
      </w:r>
      <w:r w:rsidRPr="00E62325">
        <w:rPr>
          <w:color w:val="000000" w:themeColor="text1"/>
          <w:lang w:eastAsia="en-US"/>
        </w:rPr>
        <w:t xml:space="preserve">с высоким потреблением общедомовых нужд (ОДН) ОАО «Томскэнергосбыт» в соответствии с Адресным перечнем (Приложение № 2 к настоящему Договору) и Техническим заданием (Приложение №1 к настоящему Договору) следующие работы:  </w:t>
      </w:r>
      <w:proofErr w:type="gramEnd"/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>1) по ремонту системы электроснабжения.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 xml:space="preserve">2) по созданию и вводу в промышленную эксплуатацию автоматизированной информационно-измерительной системы коммерческого учета электрической энергии и мощности (далее - АИИС КУЭ). </w:t>
      </w:r>
    </w:p>
    <w:p w:rsidR="00E62325" w:rsidRPr="00E62325" w:rsidRDefault="00E62325" w:rsidP="00E62325">
      <w:pPr>
        <w:widowControl/>
        <w:tabs>
          <w:tab w:val="left" w:pos="416"/>
          <w:tab w:val="left" w:pos="993"/>
        </w:tabs>
        <w:autoSpaceDE/>
        <w:autoSpaceDN/>
        <w:adjustRightInd/>
        <w:spacing w:line="276" w:lineRule="auto"/>
        <w:ind w:left="567"/>
        <w:jc w:val="both"/>
        <w:rPr>
          <w:lang w:eastAsia="en-US"/>
        </w:rPr>
      </w:pPr>
      <w:r w:rsidRPr="00E62325">
        <w:rPr>
          <w:lang w:eastAsia="en-US"/>
        </w:rPr>
        <w:t xml:space="preserve">1.2. АИИС КУЭ в соответствии с Адресным перечнем, являющимся Приложением № 2 </w:t>
      </w:r>
      <w:proofErr w:type="gramStart"/>
      <w:r w:rsidRPr="00E62325">
        <w:rPr>
          <w:lang w:eastAsia="en-US"/>
        </w:rPr>
        <w:t>к</w:t>
      </w:r>
      <w:proofErr w:type="gramEnd"/>
      <w:r w:rsidRPr="00E62325">
        <w:rPr>
          <w:lang w:eastAsia="en-US"/>
        </w:rPr>
        <w:t xml:space="preserve"> </w:t>
      </w:r>
    </w:p>
    <w:p w:rsidR="00E62325" w:rsidRPr="00E62325" w:rsidRDefault="00E62325" w:rsidP="00E62325">
      <w:pPr>
        <w:widowControl/>
        <w:tabs>
          <w:tab w:val="left" w:pos="416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Договору, состоит из Пусковых комплексов. </w:t>
      </w:r>
      <w:proofErr w:type="gramStart"/>
      <w:r w:rsidRPr="00E62325">
        <w:rPr>
          <w:lang w:eastAsia="en-US"/>
        </w:rPr>
        <w:t>Пусковой комплекс - часть создаваемой АИИС КУЭ (охватывающая один или несколько многоквартирных домов), выделенная в комплекс в соответствии с проектной документацией, согласованной Заказчиком, которая может эксплуатироваться независимо от других частей АИИС КУЭ.</w:t>
      </w:r>
      <w:proofErr w:type="gramEnd"/>
    </w:p>
    <w:p w:rsidR="00E62325" w:rsidRPr="00E62325" w:rsidRDefault="00E62325" w:rsidP="00E62325">
      <w:pPr>
        <w:widowControl/>
        <w:tabs>
          <w:tab w:val="left" w:pos="411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        1.3. АИИС КУЭ, </w:t>
      </w:r>
      <w:proofErr w:type="gramStart"/>
      <w:r w:rsidRPr="00E62325">
        <w:rPr>
          <w:lang w:eastAsia="en-US"/>
        </w:rPr>
        <w:t>отвечающая</w:t>
      </w:r>
      <w:proofErr w:type="gramEnd"/>
      <w:r w:rsidRPr="00E62325">
        <w:rPr>
          <w:lang w:eastAsia="en-US"/>
        </w:rPr>
        <w:t xml:space="preserve"> требованиям Технического задания (Приложение № 1), после </w:t>
      </w:r>
    </w:p>
    <w:p w:rsidR="00E62325" w:rsidRPr="00E62325" w:rsidRDefault="00E62325" w:rsidP="00E62325">
      <w:pPr>
        <w:widowControl/>
        <w:tabs>
          <w:tab w:val="left" w:pos="411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подписания акта о вводе в промышленную эксплуатацию становится собственностью Заказчика.</w:t>
      </w:r>
    </w:p>
    <w:p w:rsidR="00E62325" w:rsidRPr="00E62325" w:rsidRDefault="00E62325" w:rsidP="00E62325">
      <w:pPr>
        <w:widowControl/>
        <w:tabs>
          <w:tab w:val="left" w:pos="416"/>
          <w:tab w:val="left" w:pos="993"/>
        </w:tabs>
        <w:autoSpaceDE/>
        <w:autoSpaceDN/>
        <w:adjustRightInd/>
        <w:spacing w:after="120"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        1.4. Заказчик согласовывает допустимые типы применяемых приборов учета на </w:t>
      </w:r>
      <w:proofErr w:type="gramStart"/>
      <w:r w:rsidRPr="00E62325">
        <w:rPr>
          <w:lang w:eastAsia="en-US"/>
        </w:rPr>
        <w:t>этапе</w:t>
      </w:r>
      <w:proofErr w:type="gramEnd"/>
      <w:r w:rsidRPr="00E62325">
        <w:rPr>
          <w:lang w:eastAsia="en-US"/>
        </w:rPr>
        <w:t xml:space="preserve"> согласования и утверждения технического задания в границе многоквартирных жилых домов (этап 2.1 согласно Приложению № 3 настоящего Договора).</w:t>
      </w:r>
    </w:p>
    <w:p w:rsidR="00E62325" w:rsidRPr="00E62325" w:rsidRDefault="00E62325" w:rsidP="00E62325">
      <w:pPr>
        <w:widowControl/>
        <w:autoSpaceDE/>
        <w:autoSpaceDN/>
        <w:adjustRightInd/>
        <w:spacing w:after="120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t>2. Срок выполнения работ</w:t>
      </w:r>
    </w:p>
    <w:p w:rsidR="00E62325" w:rsidRPr="00E62325" w:rsidRDefault="00E62325" w:rsidP="00E62325">
      <w:pPr>
        <w:widowControl/>
        <w:numPr>
          <w:ilvl w:val="0"/>
          <w:numId w:val="36"/>
        </w:numPr>
        <w:tabs>
          <w:tab w:val="left" w:pos="507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Начало работ - </w:t>
      </w:r>
      <w:proofErr w:type="gramStart"/>
      <w:r w:rsidRPr="00E62325">
        <w:rPr>
          <w:lang w:eastAsia="en-US"/>
        </w:rPr>
        <w:t>с даты подписания</w:t>
      </w:r>
      <w:proofErr w:type="gramEnd"/>
      <w:r w:rsidRPr="00E62325">
        <w:rPr>
          <w:lang w:eastAsia="en-US"/>
        </w:rPr>
        <w:t xml:space="preserve"> Сторонами Договора.</w:t>
      </w:r>
    </w:p>
    <w:p w:rsidR="00E62325" w:rsidRPr="00E62325" w:rsidRDefault="00E62325" w:rsidP="00E62325">
      <w:pPr>
        <w:widowControl/>
        <w:numPr>
          <w:ilvl w:val="0"/>
          <w:numId w:val="36"/>
        </w:numPr>
        <w:tabs>
          <w:tab w:val="left" w:pos="512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Срок выполнения всего объема работ по настоящему Договору – 25 декабря 2014 года.</w:t>
      </w:r>
    </w:p>
    <w:p w:rsidR="00E62325" w:rsidRPr="00E62325" w:rsidRDefault="00E62325" w:rsidP="00E62325">
      <w:pPr>
        <w:widowControl/>
        <w:numPr>
          <w:ilvl w:val="0"/>
          <w:numId w:val="36"/>
        </w:numPr>
        <w:tabs>
          <w:tab w:val="left" w:pos="507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Перечень этапов работ и сроки их исполнения согласованы Сторонами и указаны в Приложении № 3, являющемся неотъемлемой частью настоящего Договора.</w:t>
      </w:r>
    </w:p>
    <w:p w:rsidR="00E62325" w:rsidRPr="00E62325" w:rsidRDefault="00E62325" w:rsidP="00E62325">
      <w:pPr>
        <w:widowControl/>
        <w:numPr>
          <w:ilvl w:val="0"/>
          <w:numId w:val="36"/>
        </w:numPr>
        <w:tabs>
          <w:tab w:val="left" w:pos="502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Исполнитель обязан обеспечить соблюдение сроков, установленных настоящим разделом, а также сроков этапов проведения работ, предусмотренных Приложением №3 к настоящему Договору.</w:t>
      </w:r>
    </w:p>
    <w:p w:rsidR="00E62325" w:rsidRPr="00E62325" w:rsidRDefault="00E62325" w:rsidP="00E62325">
      <w:pPr>
        <w:widowControl/>
        <w:tabs>
          <w:tab w:val="left" w:pos="502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120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lastRenderedPageBreak/>
        <w:t>3. Права и обязанности Сторон</w:t>
      </w:r>
    </w:p>
    <w:p w:rsidR="00E62325" w:rsidRPr="00E62325" w:rsidRDefault="00E62325" w:rsidP="00E62325">
      <w:pPr>
        <w:widowControl/>
        <w:numPr>
          <w:ilvl w:val="0"/>
          <w:numId w:val="37"/>
        </w:numPr>
        <w:tabs>
          <w:tab w:val="left" w:pos="750"/>
          <w:tab w:val="left" w:pos="1134"/>
        </w:tabs>
        <w:autoSpaceDE/>
        <w:autoSpaceDN/>
        <w:adjustRightInd/>
        <w:spacing w:line="23" w:lineRule="atLeast"/>
        <w:jc w:val="both"/>
        <w:rPr>
          <w:lang w:eastAsia="en-US"/>
        </w:rPr>
      </w:pPr>
      <w:r w:rsidRPr="00E62325">
        <w:rPr>
          <w:lang w:eastAsia="en-US"/>
        </w:rPr>
        <w:t>Права и обязанности Исполнителя:</w:t>
      </w:r>
    </w:p>
    <w:p w:rsidR="00E62325" w:rsidRPr="00E62325" w:rsidRDefault="00E62325" w:rsidP="00E62325">
      <w:pPr>
        <w:widowControl/>
        <w:numPr>
          <w:ilvl w:val="0"/>
          <w:numId w:val="38"/>
        </w:numPr>
        <w:tabs>
          <w:tab w:val="left" w:pos="587"/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>Исполнитель обязан выполнить работы качественно и в установленный срок.</w:t>
      </w:r>
    </w:p>
    <w:p w:rsidR="00E62325" w:rsidRPr="00E62325" w:rsidRDefault="00E62325" w:rsidP="00E62325">
      <w:pPr>
        <w:widowControl/>
        <w:numPr>
          <w:ilvl w:val="0"/>
          <w:numId w:val="38"/>
        </w:numPr>
        <w:tabs>
          <w:tab w:val="left" w:pos="630"/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Исполнитель вправе с письменного согласия Заказчика привлекать для выполнения работ и/или их части третьих лиц, заключая с ними соответствующие субподрядные Договоры. При этом ответственность перед Заказчиком за выбор субподрядной организации и качество выполняемых ими Работ  несет Исполнитель. Исполнитель самостоятельно оплачивает работы субподрядных организаций в случае привлечения их к исполнению настоящего Договора. </w:t>
      </w:r>
    </w:p>
    <w:p w:rsidR="00E62325" w:rsidRPr="00E62325" w:rsidRDefault="00E62325" w:rsidP="00E62325">
      <w:pPr>
        <w:widowControl/>
        <w:numPr>
          <w:ilvl w:val="0"/>
          <w:numId w:val="38"/>
        </w:numPr>
        <w:tabs>
          <w:tab w:val="left" w:pos="698"/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Исполнитель обязан по завершении работ по Договору передать Заказчику проектную и исполнительную документацию, разработку которой должен обеспечить Исполнитель, в бумажном и электронном виде (на диске в формате </w:t>
      </w:r>
      <w:proofErr w:type="spellStart"/>
      <w:r w:rsidRPr="00E62325">
        <w:rPr>
          <w:lang w:val="en-US" w:eastAsia="en-US"/>
        </w:rPr>
        <w:t>dwg</w:t>
      </w:r>
      <w:proofErr w:type="spellEnd"/>
      <w:r w:rsidRPr="00E62325">
        <w:rPr>
          <w:lang w:eastAsia="en-US"/>
        </w:rPr>
        <w:t>), а также всю сопроводительную и эксплуатационную документацию на АИИС КУЭ, которая позволит обслуживать АИИС КУЭ без специализированного мобильного оборудования.</w:t>
      </w:r>
    </w:p>
    <w:p w:rsidR="00E62325" w:rsidRPr="00E62325" w:rsidRDefault="00E62325" w:rsidP="00E62325">
      <w:pPr>
        <w:widowControl/>
        <w:numPr>
          <w:ilvl w:val="0"/>
          <w:numId w:val="38"/>
        </w:numPr>
        <w:tabs>
          <w:tab w:val="left" w:pos="587"/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>Исполнитель несёт риск случайной гибели или случайного повреждения поставляемого в рамках создания АИИС КУЭ оборудования до момента сдачи-приемки выполненных работ по настоящему Договору Заказчику.</w:t>
      </w:r>
    </w:p>
    <w:p w:rsidR="00E62325" w:rsidRPr="00E62325" w:rsidRDefault="00E62325" w:rsidP="00E62325">
      <w:pPr>
        <w:widowControl/>
        <w:numPr>
          <w:ilvl w:val="0"/>
          <w:numId w:val="38"/>
        </w:numPr>
        <w:tabs>
          <w:tab w:val="left" w:pos="587"/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>Исполнитель обязан предоставить Заказчику право использования соответствующего программного обеспечения, необходимого для эксплуатации АИИС КУЭ.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>Плата за предоставление Заказчику права использования программного обеспечения входит в стоимость работ, указанную в п. 4.1. настоящего Договора.</w:t>
      </w:r>
    </w:p>
    <w:p w:rsidR="00E62325" w:rsidRPr="00E62325" w:rsidRDefault="00E62325" w:rsidP="00E62325">
      <w:pPr>
        <w:widowControl/>
        <w:numPr>
          <w:ilvl w:val="0"/>
          <w:numId w:val="38"/>
        </w:numPr>
        <w:tabs>
          <w:tab w:val="left" w:pos="587"/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>Исполнитель вправе по мере выполнения работ в соответствии с настоящим Договором осуществлять, при условии получения предварительного письменного согласия Заказчика, сдачу работ Заказчику согласно этапам работ по отдельным Пусковым комплексам в соответствии с Адресным перечнем, являющимся Приложением № 2 к настоящему Договору.</w:t>
      </w:r>
    </w:p>
    <w:p w:rsidR="00E62325" w:rsidRPr="00E62325" w:rsidRDefault="00E62325" w:rsidP="00E62325">
      <w:pPr>
        <w:widowControl/>
        <w:numPr>
          <w:ilvl w:val="0"/>
          <w:numId w:val="38"/>
        </w:numPr>
        <w:tabs>
          <w:tab w:val="left" w:pos="587"/>
          <w:tab w:val="left" w:pos="1134"/>
        </w:tabs>
        <w:autoSpaceDE/>
        <w:autoSpaceDN/>
        <w:adjustRightInd/>
        <w:spacing w:line="23" w:lineRule="atLeast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До начала выполнения работ Исполнитель должен предоставить Заказчику список сотрудников, которые будут выполнять работы, предусмотренные настоящим Договором, с указанием их полномочий и групп допуска по электробезопасности. </w:t>
      </w:r>
    </w:p>
    <w:p w:rsidR="00E62325" w:rsidRPr="00E62325" w:rsidRDefault="00E62325" w:rsidP="00E62325">
      <w:pPr>
        <w:widowControl/>
        <w:numPr>
          <w:ilvl w:val="0"/>
          <w:numId w:val="37"/>
        </w:numPr>
        <w:tabs>
          <w:tab w:val="left" w:pos="736"/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Права и обязанности Заказчика:</w:t>
      </w:r>
    </w:p>
    <w:p w:rsidR="00E62325" w:rsidRPr="00E62325" w:rsidRDefault="00E62325" w:rsidP="00E62325">
      <w:pPr>
        <w:widowControl/>
        <w:numPr>
          <w:ilvl w:val="0"/>
          <w:numId w:val="39"/>
        </w:numPr>
        <w:tabs>
          <w:tab w:val="left" w:pos="587"/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Заказчик имеет право:</w:t>
      </w:r>
    </w:p>
    <w:p w:rsidR="00E62325" w:rsidRPr="00E62325" w:rsidRDefault="00E62325" w:rsidP="00E62325">
      <w:pPr>
        <w:widowControl/>
        <w:numPr>
          <w:ilvl w:val="0"/>
          <w:numId w:val="40"/>
        </w:numPr>
        <w:tabs>
          <w:tab w:val="left" w:pos="755"/>
          <w:tab w:val="left" w:pos="1276"/>
        </w:tabs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В любое время проверять ход и качество работ, выполняемых Исполнителем, непосредственно не вмешиваясь в его деятельность.</w:t>
      </w:r>
    </w:p>
    <w:p w:rsidR="00E62325" w:rsidRPr="00E62325" w:rsidRDefault="00E62325" w:rsidP="00E62325">
      <w:pPr>
        <w:widowControl/>
        <w:numPr>
          <w:ilvl w:val="0"/>
          <w:numId w:val="40"/>
        </w:numPr>
        <w:tabs>
          <w:tab w:val="left" w:pos="765"/>
          <w:tab w:val="left" w:pos="1276"/>
        </w:tabs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Требовать от Исполнителя надлежащего выполнения работ по договору в соответствие с п. 3.1.1 настоящего договора.</w:t>
      </w:r>
    </w:p>
    <w:p w:rsidR="00E62325" w:rsidRPr="00E62325" w:rsidRDefault="00E62325" w:rsidP="00E62325">
      <w:pPr>
        <w:widowControl/>
        <w:numPr>
          <w:ilvl w:val="0"/>
          <w:numId w:val="40"/>
        </w:numPr>
        <w:tabs>
          <w:tab w:val="left" w:pos="832"/>
          <w:tab w:val="left" w:pos="1276"/>
        </w:tabs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Требовать от Исполнителя уплаты пени, а также компенсации убытков в соответствии с положениями настоящего Договора.</w:t>
      </w:r>
    </w:p>
    <w:p w:rsidR="00E62325" w:rsidRPr="00E62325" w:rsidRDefault="00E62325" w:rsidP="00E62325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Заказчик обязан:</w:t>
      </w:r>
    </w:p>
    <w:p w:rsidR="00E62325" w:rsidRPr="00E62325" w:rsidRDefault="00E62325" w:rsidP="00E62325">
      <w:pPr>
        <w:widowControl/>
        <w:numPr>
          <w:ilvl w:val="0"/>
          <w:numId w:val="41"/>
        </w:numPr>
        <w:tabs>
          <w:tab w:val="left" w:pos="746"/>
          <w:tab w:val="left" w:pos="1276"/>
        </w:tabs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Предоставить Исполнителю доступ к объектам проведения работ.</w:t>
      </w:r>
    </w:p>
    <w:p w:rsidR="00E62325" w:rsidRPr="00E62325" w:rsidRDefault="00E62325" w:rsidP="00E62325">
      <w:pPr>
        <w:widowControl/>
        <w:numPr>
          <w:ilvl w:val="0"/>
          <w:numId w:val="41"/>
        </w:numPr>
        <w:tabs>
          <w:tab w:val="left" w:pos="746"/>
          <w:tab w:val="left" w:pos="1276"/>
        </w:tabs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Заказчик обязан оказывать содействие Исполнителю в выполнении работ по настоящему Договору в объеме и на условиях, предусмотренных настоящим Договором.</w:t>
      </w:r>
    </w:p>
    <w:p w:rsidR="00E62325" w:rsidRPr="00E62325" w:rsidRDefault="00E62325" w:rsidP="00E62325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Заказчик обязан принять от Исполнителя работы в законченном виде по акту и осуществить все выплаты Исполнителю, предусмотренные настоящим Договором.</w:t>
      </w:r>
    </w:p>
    <w:p w:rsidR="00E62325" w:rsidRPr="00E62325" w:rsidRDefault="00E62325" w:rsidP="00E62325">
      <w:pPr>
        <w:widowControl/>
        <w:numPr>
          <w:ilvl w:val="2"/>
          <w:numId w:val="53"/>
        </w:numPr>
        <w:tabs>
          <w:tab w:val="left" w:pos="993"/>
        </w:tabs>
        <w:autoSpaceDE/>
        <w:autoSpaceDN/>
        <w:adjustRightInd/>
        <w:spacing w:line="276" w:lineRule="auto"/>
        <w:ind w:firstLine="566"/>
        <w:jc w:val="both"/>
        <w:rPr>
          <w:lang w:eastAsia="en-US"/>
        </w:rPr>
      </w:pPr>
      <w:r w:rsidRPr="00E62325">
        <w:rPr>
          <w:lang w:eastAsia="en-US"/>
        </w:rPr>
        <w:t>Стороны обязаны письменно уведомлять друг друга об изменении юридического адреса и банковских реквизитов за 5 (пять) рабочих дней до введения указанных изменений.</w:t>
      </w:r>
    </w:p>
    <w:p w:rsidR="00E62325" w:rsidRPr="00E62325" w:rsidRDefault="00E62325" w:rsidP="00E62325">
      <w:pPr>
        <w:widowControl/>
        <w:autoSpaceDE/>
        <w:autoSpaceDN/>
        <w:adjustRightInd/>
        <w:spacing w:before="120" w:after="120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t>4. Стоимость работ и порядок расчетов</w:t>
      </w:r>
    </w:p>
    <w:p w:rsidR="00E62325" w:rsidRPr="00E62325" w:rsidRDefault="00E62325" w:rsidP="00E62325">
      <w:pPr>
        <w:widowControl/>
        <w:numPr>
          <w:ilvl w:val="0"/>
          <w:numId w:val="51"/>
        </w:numPr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color w:val="FF0000"/>
          <w:lang w:eastAsia="en-US"/>
        </w:rPr>
      </w:pPr>
      <w:r w:rsidRPr="00E62325">
        <w:rPr>
          <w:lang w:eastAsia="en-US"/>
        </w:rPr>
        <w:lastRenderedPageBreak/>
        <w:t>Общая стоимость по настоящему договору составляет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70 800 000 </w:t>
      </w:r>
      <w:r w:rsidRPr="00E62325">
        <w:rPr>
          <w:lang w:eastAsia="en-US"/>
        </w:rPr>
        <w:t xml:space="preserve">(Семьдесят миллионов восемьсот тысяч) рублей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00</w:t>
      </w:r>
      <w:r w:rsidRPr="00E62325">
        <w:rPr>
          <w:lang w:eastAsia="en-US"/>
        </w:rPr>
        <w:t xml:space="preserve"> копеек, в </w:t>
      </w:r>
      <w:proofErr w:type="spellStart"/>
      <w:r w:rsidRPr="00E62325">
        <w:rPr>
          <w:lang w:eastAsia="en-US"/>
        </w:rPr>
        <w:t>т.ч</w:t>
      </w:r>
      <w:proofErr w:type="spellEnd"/>
      <w:r w:rsidRPr="00E62325">
        <w:rPr>
          <w:lang w:eastAsia="en-US"/>
        </w:rPr>
        <w:t>. НДС 18% 10 800 000 (Десять миллионов восемьсот тысяч) рублей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00</w:t>
      </w:r>
      <w:r w:rsidRPr="00E62325">
        <w:rPr>
          <w:lang w:eastAsia="en-US"/>
        </w:rPr>
        <w:t xml:space="preserve"> копеек.</w:t>
      </w:r>
    </w:p>
    <w:p w:rsidR="00E62325" w:rsidRPr="00E62325" w:rsidRDefault="00E62325" w:rsidP="00E62325">
      <w:pPr>
        <w:widowControl/>
        <w:numPr>
          <w:ilvl w:val="0"/>
          <w:numId w:val="51"/>
        </w:numPr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 xml:space="preserve">Стоимость ремонта системы электроснабжения многоквартирных жилых домов составляет 44 076 540 (Сорок четыре миллиона семьдесят шесть тысяч пятьсот сорок) рублей 00 копеек, в </w:t>
      </w:r>
      <w:proofErr w:type="spellStart"/>
      <w:r w:rsidRPr="00E62325">
        <w:rPr>
          <w:color w:val="000000" w:themeColor="text1"/>
          <w:lang w:eastAsia="en-US"/>
        </w:rPr>
        <w:t>т.ч</w:t>
      </w:r>
      <w:proofErr w:type="spellEnd"/>
      <w:r w:rsidRPr="00E62325">
        <w:rPr>
          <w:color w:val="000000" w:themeColor="text1"/>
          <w:lang w:eastAsia="en-US"/>
        </w:rPr>
        <w:t xml:space="preserve">. НДС 18% 6 723 540 (Шесть миллионов семьсот двадцать три тысячи пятьсот сорок) рублей 00 копеек. 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 xml:space="preserve">               </w:t>
      </w:r>
      <w:proofErr w:type="gramStart"/>
      <w:r w:rsidRPr="00E62325">
        <w:rPr>
          <w:color w:val="000000" w:themeColor="text1"/>
          <w:lang w:eastAsia="en-US"/>
        </w:rPr>
        <w:t xml:space="preserve">Стоимость по созданию и вводу в промышленную эксплуатацию автоматизированной информационно-измерительной системы коммерческого учета электрической энергии и мощности составляет 26 723 460 (Двадцать шесть миллионов семьсот двадцать три тысячи четыреста шестьдесят) рублей 00 копеек в </w:t>
      </w:r>
      <w:proofErr w:type="spellStart"/>
      <w:r w:rsidRPr="00E62325">
        <w:rPr>
          <w:color w:val="000000" w:themeColor="text1"/>
          <w:lang w:eastAsia="en-US"/>
        </w:rPr>
        <w:t>т.ч</w:t>
      </w:r>
      <w:proofErr w:type="spellEnd"/>
      <w:r w:rsidRPr="00E62325">
        <w:rPr>
          <w:color w:val="000000" w:themeColor="text1"/>
          <w:lang w:eastAsia="en-US"/>
        </w:rPr>
        <w:t xml:space="preserve">. НДС 18% 4 076 460 (Четыре миллиона семьдесят шесть тысяч четыреста шестьдесят) рублей 00 копеек.  </w:t>
      </w:r>
      <w:proofErr w:type="gramEnd"/>
    </w:p>
    <w:p w:rsidR="00E62325" w:rsidRPr="00E62325" w:rsidRDefault="00E62325" w:rsidP="00E62325">
      <w:pPr>
        <w:widowControl/>
        <w:numPr>
          <w:ilvl w:val="0"/>
          <w:numId w:val="51"/>
        </w:numPr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 xml:space="preserve">Оплата работ по настоящему Договору производится в форме безналичного расчета путем перечисления денежных средств на расчетный счет Исполнителя в течение 30 календарных дней с момента подписания сторонами акта приемки-сдачи выполненных работ (Приложение №4.1; 4.2 настоящего Договора), на основании счета, счет – фактуры. </w:t>
      </w:r>
    </w:p>
    <w:p w:rsidR="00E62325" w:rsidRPr="00E62325" w:rsidRDefault="00E62325" w:rsidP="00E62325">
      <w:pPr>
        <w:widowControl/>
        <w:numPr>
          <w:ilvl w:val="0"/>
          <w:numId w:val="51"/>
        </w:numPr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color w:val="FF0000"/>
          <w:lang w:eastAsia="en-US"/>
        </w:rPr>
      </w:pPr>
      <w:r w:rsidRPr="00E62325">
        <w:rPr>
          <w:lang w:eastAsia="en-US"/>
        </w:rPr>
        <w:t>Расчеты между Сторонами производятся путем перечисления денежных сре</w:t>
      </w:r>
      <w:proofErr w:type="gramStart"/>
      <w:r w:rsidRPr="00E62325">
        <w:rPr>
          <w:lang w:eastAsia="en-US"/>
        </w:rPr>
        <w:t>дств с р</w:t>
      </w:r>
      <w:proofErr w:type="gramEnd"/>
      <w:r w:rsidRPr="00E62325">
        <w:rPr>
          <w:lang w:eastAsia="en-US"/>
        </w:rPr>
        <w:t>асчетного счета Заказчика на расчетный счет Исполнителя.</w:t>
      </w:r>
    </w:p>
    <w:p w:rsidR="00E62325" w:rsidRPr="00E62325" w:rsidRDefault="00E62325" w:rsidP="00E62325">
      <w:pPr>
        <w:widowControl/>
        <w:numPr>
          <w:ilvl w:val="0"/>
          <w:numId w:val="51"/>
        </w:numPr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>Датой осуществления платежа считается  день  списания денежных сре</w:t>
      </w:r>
      <w:proofErr w:type="gramStart"/>
      <w:r w:rsidRPr="00E62325">
        <w:rPr>
          <w:color w:val="000000" w:themeColor="text1"/>
          <w:lang w:eastAsia="en-US"/>
        </w:rPr>
        <w:t>дств с к</w:t>
      </w:r>
      <w:proofErr w:type="gramEnd"/>
      <w:r w:rsidRPr="00E62325">
        <w:rPr>
          <w:color w:val="000000" w:themeColor="text1"/>
          <w:lang w:eastAsia="en-US"/>
        </w:rPr>
        <w:t>орреспондентского  счета банка, обслуживающего  Заказчика.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after="96" w:line="276" w:lineRule="auto"/>
        <w:ind w:left="284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before="120" w:after="120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t>5. Акт о выполненных работах</w:t>
      </w:r>
    </w:p>
    <w:p w:rsidR="00E62325" w:rsidRPr="00E62325" w:rsidRDefault="00E62325" w:rsidP="00E6232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after="60" w:line="276" w:lineRule="auto"/>
        <w:jc w:val="both"/>
        <w:rPr>
          <w:color w:val="000000" w:themeColor="text1"/>
          <w:lang w:eastAsia="en-US"/>
        </w:rPr>
      </w:pPr>
      <w:proofErr w:type="gramStart"/>
      <w:r w:rsidRPr="00E62325">
        <w:rPr>
          <w:color w:val="000000" w:themeColor="text1"/>
          <w:lang w:eastAsia="en-US"/>
        </w:rPr>
        <w:t>Ежемесячно по мере выполнения работ по ремонту системы электроснабжения многоквартирных жилых домов Исполнитель составляет и направляет Заказчику подписанные со своей стороны отчетные документы согласно п. 6.10, 6.11 Технического задания (Приложение №1), а также акты выполненных работ согласно Приложению № 4.1. по адресно, либо этапам которые подписываются Заказчиком по результатам сверки с дефектными ведомостями, оформленными в соответствии с п. 4.2 Технического задания</w:t>
      </w:r>
      <w:proofErr w:type="gramEnd"/>
      <w:r w:rsidRPr="00E62325">
        <w:rPr>
          <w:color w:val="000000" w:themeColor="text1"/>
          <w:lang w:eastAsia="en-US"/>
        </w:rPr>
        <w:t xml:space="preserve">. </w:t>
      </w:r>
      <w:proofErr w:type="gramStart"/>
      <w:r w:rsidRPr="00E62325">
        <w:rPr>
          <w:color w:val="000000" w:themeColor="text1"/>
          <w:lang w:eastAsia="en-US"/>
        </w:rPr>
        <w:t>Ежемесячно по мере создания и ввода в промышленную эксплуатацию автоматизированной информационно-измерительной системы коммерческого учета электрической энергии и мощности   Исполнитель составляет и направляет Заказчику подписанные со своей стороны отчетные документы согласно п. 6.10, 6.11 Технического задания (Приложение №1), а также акты выполненных работ согласно Приложению № 4.2. по пусковым комплексам, либо этапам которые подписываются Заказчиком по результатам сверки с дефектными ведомостями, оформленными</w:t>
      </w:r>
      <w:proofErr w:type="gramEnd"/>
      <w:r w:rsidRPr="00E62325">
        <w:rPr>
          <w:color w:val="000000" w:themeColor="text1"/>
          <w:lang w:eastAsia="en-US"/>
        </w:rPr>
        <w:t xml:space="preserve"> в соответствии с п. 4.2 Технического задания.</w:t>
      </w:r>
    </w:p>
    <w:p w:rsidR="00E62325" w:rsidRPr="00E62325" w:rsidRDefault="00E62325" w:rsidP="00E6232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after="56"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Срок рассмотрения Заказчиком любых актов, представленных Исполнителем по настоящему Договору (акт о выполненных работах по этапу, акт ввода в опытную эксплуатацию, акт ввода в промышленную эксплуатацию) составляет 10 рабочих дней. В </w:t>
      </w:r>
      <w:proofErr w:type="gramStart"/>
      <w:r w:rsidRPr="00E62325">
        <w:rPr>
          <w:lang w:eastAsia="en-US"/>
        </w:rPr>
        <w:t>случае</w:t>
      </w:r>
      <w:proofErr w:type="gramEnd"/>
      <w:r w:rsidRPr="00E62325">
        <w:rPr>
          <w:lang w:eastAsia="en-US"/>
        </w:rPr>
        <w:t xml:space="preserve">, если Заказчик в течение 10 рабочих дней со дня предоставления Актов письменно не уведомит Исполнителя об отказе в подписании Актов, Акты считаются принятыми, а работы подлежащими оплате в </w:t>
      </w:r>
      <w:r w:rsidRPr="00E62325">
        <w:rPr>
          <w:lang w:eastAsia="en-US"/>
        </w:rPr>
        <w:lastRenderedPageBreak/>
        <w:t>порядке и сроки предусмотренные настоящим Договором.</w:t>
      </w:r>
    </w:p>
    <w:p w:rsidR="00E62325" w:rsidRPr="00E62325" w:rsidRDefault="00E62325" w:rsidP="00E6232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after="96" w:line="276" w:lineRule="auto"/>
        <w:jc w:val="both"/>
        <w:rPr>
          <w:lang w:eastAsia="en-US"/>
        </w:rPr>
      </w:pPr>
      <w:r w:rsidRPr="00E62325">
        <w:rPr>
          <w:lang w:eastAsia="en-US"/>
        </w:rPr>
        <w:t>При получении Исполнителем мотивированного отказа в подписании Актов, Сторонами в течение 5 рабочих дней с момента получения Исполнителем мотивированного отказа составляется двухсторонний акт с перечнем действий, необходимых для согласования и подписания Акта, с указанием сроков их выполнения.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after="96" w:line="276" w:lineRule="auto"/>
        <w:ind w:left="567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120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t>6. Порядок ввода в опытную и промышленную эксплуатацию</w:t>
      </w:r>
    </w:p>
    <w:p w:rsidR="00E62325" w:rsidRPr="00E62325" w:rsidRDefault="00E62325" w:rsidP="00E62325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after="60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Ввод АИИС КУЭ в опытную эксплуатацию, осуществляется после завершения Исполнителем монтажных и пуско-наладочных работ по Договору и уведомления об этом Заказчика, на основании Акта ввода в опытную эксплуатацию (Приложение № 5 к настоящему Договору). Опытная эксплуатация предоставляет возможность Заказчику ознакомиться с функционированием АИИС КУЭ, изучить порядок ее использования и возможности по коммерческой эксплуатации, а исполнителю провести работы по метрологической аттестации АИИС КУЭ. На период проведения опытной эксплуатации Исполнитель предоставляет Заказчику право использования программного обеспечения в тестовом режиме, указанного в п. 3.1.5 настоящего Договора. Во время опытной эксплуатации Заказчик не предоставляет услуги с использованием АИИС КУЭ третьим лицам.</w:t>
      </w:r>
    </w:p>
    <w:p w:rsidR="00E62325" w:rsidRPr="00E62325" w:rsidRDefault="00E62325" w:rsidP="00E62325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after="60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Во время опытной эксплуатации при наличии недостатков в работе АИИС КУЭ Исполнитель обязан устранить выявленные недостатки за свой счет в согласованный Сторонами срок и предъявить Заказчику исправленный результат работ.</w:t>
      </w:r>
    </w:p>
    <w:p w:rsidR="00E62325" w:rsidRPr="00E62325" w:rsidRDefault="00E62325" w:rsidP="00E62325">
      <w:pPr>
        <w:widowControl/>
        <w:numPr>
          <w:ilvl w:val="0"/>
          <w:numId w:val="43"/>
        </w:numPr>
        <w:tabs>
          <w:tab w:val="left" w:pos="515"/>
          <w:tab w:val="left" w:pos="993"/>
        </w:tabs>
        <w:autoSpaceDE/>
        <w:autoSpaceDN/>
        <w:adjustRightInd/>
        <w:spacing w:after="56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В </w:t>
      </w:r>
      <w:proofErr w:type="gramStart"/>
      <w:r w:rsidRPr="00E62325">
        <w:rPr>
          <w:lang w:eastAsia="en-US"/>
        </w:rPr>
        <w:t>случае</w:t>
      </w:r>
      <w:proofErr w:type="gramEnd"/>
      <w:r w:rsidRPr="00E62325">
        <w:rPr>
          <w:lang w:eastAsia="en-US"/>
        </w:rPr>
        <w:t xml:space="preserve"> отсутствия обоснованных замечаний к работе АИИС КУЭ ввод в промышленную эксплуатацию (сдача-приемка выполненных работ по настоящему Договору в полном объеме) осуществляется на основании Акта ввода в промышленную эксплуатацию (Приложение № 6 к настоящему Договору). До подписания Сторонами Акта ввода в промышленную эксплуатацию Исполнитель обязуется подписать с Заказчиком лицензионное соглашение о передаче прав использования программного обеспечения, указанного в п. 3.1.5 настоящего Договора. После ввода в промышленную эксплуатацию АИИС КУЭ Заказчик использует ее в целях оказания услуг третьим лицам.</w:t>
      </w:r>
    </w:p>
    <w:p w:rsidR="00E62325" w:rsidRPr="00E62325" w:rsidRDefault="00E62325" w:rsidP="00E62325">
      <w:pPr>
        <w:widowControl/>
        <w:numPr>
          <w:ilvl w:val="0"/>
          <w:numId w:val="43"/>
        </w:numPr>
        <w:tabs>
          <w:tab w:val="left" w:pos="746"/>
          <w:tab w:val="left" w:pos="993"/>
        </w:tabs>
        <w:autoSpaceDE/>
        <w:autoSpaceDN/>
        <w:adjustRightInd/>
        <w:spacing w:after="120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При вводе в промышленную эксплуатацию Исполнитель обеспечивает передачу Заказчику </w:t>
      </w:r>
      <w:proofErr w:type="gramStart"/>
      <w:r w:rsidRPr="00E62325">
        <w:rPr>
          <w:lang w:eastAsia="en-US"/>
        </w:rPr>
        <w:t>установленных</w:t>
      </w:r>
      <w:proofErr w:type="gramEnd"/>
      <w:r w:rsidRPr="00E62325">
        <w:rPr>
          <w:lang w:eastAsia="en-US"/>
        </w:rPr>
        <w:t xml:space="preserve"> в оборудовании </w:t>
      </w:r>
      <w:r w:rsidRPr="00E62325">
        <w:rPr>
          <w:lang w:val="en-US" w:eastAsia="en-US"/>
        </w:rPr>
        <w:t>SIM</w:t>
      </w:r>
      <w:r w:rsidRPr="00E62325">
        <w:rPr>
          <w:lang w:eastAsia="en-US"/>
        </w:rPr>
        <w:t>-карт (</w:t>
      </w:r>
      <w:r w:rsidRPr="00E62325">
        <w:rPr>
          <w:lang w:val="en-US" w:eastAsia="en-US"/>
        </w:rPr>
        <w:t>SIM</w:t>
      </w:r>
      <w:r w:rsidRPr="00E62325">
        <w:rPr>
          <w:lang w:eastAsia="en-US"/>
        </w:rPr>
        <w:t>-чипов).</w:t>
      </w:r>
    </w:p>
    <w:p w:rsidR="00E62325" w:rsidRPr="00E62325" w:rsidRDefault="00E62325" w:rsidP="00E62325">
      <w:pPr>
        <w:widowControl/>
        <w:autoSpaceDE/>
        <w:autoSpaceDN/>
        <w:adjustRightInd/>
        <w:spacing w:after="120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t>7. Гарантии исполнителя и гарантийный период.</w:t>
      </w:r>
    </w:p>
    <w:p w:rsidR="00E62325" w:rsidRPr="00E62325" w:rsidRDefault="00E62325" w:rsidP="00E62325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Исполнитель устанавливает гарантийный период эксплуатации АИИС КУЭ - 36 месяцев с момента подписания Акта ввода в промышленную эксплуатацию.</w:t>
      </w:r>
    </w:p>
    <w:p w:rsidR="00E62325" w:rsidRPr="00E62325" w:rsidRDefault="00E62325" w:rsidP="00E62325">
      <w:pPr>
        <w:widowControl/>
        <w:numPr>
          <w:ilvl w:val="0"/>
          <w:numId w:val="44"/>
        </w:numPr>
        <w:tabs>
          <w:tab w:val="left" w:pos="506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Гарантийные обязательства Исполнителя аннулируются нате виды работ, узлы или системы, выполненные Исполнителем, в которые Заказчик внес свои конструктивные изменения без согласования с Исполнителем.</w:t>
      </w:r>
    </w:p>
    <w:p w:rsidR="00E62325" w:rsidRPr="00E62325" w:rsidRDefault="00E62325" w:rsidP="00E62325">
      <w:pPr>
        <w:widowControl/>
        <w:numPr>
          <w:ilvl w:val="0"/>
          <w:numId w:val="44"/>
        </w:numPr>
        <w:tabs>
          <w:tab w:val="left" w:pos="414"/>
          <w:tab w:val="left" w:pos="993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При неукоснительном соблюдении гарантийных условий Исполнитель гарантирует:</w:t>
      </w:r>
    </w:p>
    <w:p w:rsidR="00E62325" w:rsidRPr="00E62325" w:rsidRDefault="00E62325" w:rsidP="00E62325">
      <w:pPr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бесперебойное функционирование АИИС КУЭ при эксплуатации;</w:t>
      </w:r>
    </w:p>
    <w:p w:rsidR="00E62325" w:rsidRPr="00E62325" w:rsidRDefault="00E62325" w:rsidP="00E62325">
      <w:pPr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устранение за свой счет всех недостатков и/или дефектов в работе системы, выявленных в гарантийный период, в согласованные сроки;</w:t>
      </w:r>
    </w:p>
    <w:p w:rsidR="00E62325" w:rsidRPr="00E62325" w:rsidRDefault="00E62325" w:rsidP="00E62325">
      <w:pPr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lastRenderedPageBreak/>
        <w:t>замену за свой счет оборудования, вышедшего из строя в течение гарантийного периода при условии его эксплуатации в штатном режиме.</w:t>
      </w:r>
    </w:p>
    <w:p w:rsidR="00E62325" w:rsidRPr="00E62325" w:rsidRDefault="00E62325" w:rsidP="00E62325">
      <w:pPr>
        <w:widowControl/>
        <w:numPr>
          <w:ilvl w:val="0"/>
          <w:numId w:val="44"/>
        </w:numPr>
        <w:tabs>
          <w:tab w:val="left" w:pos="42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Если в период гарантийного срока обнаружатся дефекты, то Исполнитель обязан их устранить за свой счет и в согласованные с Заказчиком сроки, либо возместить Заказчику затраты на их устранение (по выбору Заказчика).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При выявлении дефекта Исполнитель должен:</w:t>
      </w:r>
    </w:p>
    <w:p w:rsidR="00E62325" w:rsidRPr="00E62325" w:rsidRDefault="00E62325" w:rsidP="00E62325">
      <w:pPr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proofErr w:type="gramStart"/>
      <w:r w:rsidRPr="00E62325">
        <w:rPr>
          <w:lang w:eastAsia="en-US"/>
        </w:rPr>
        <w:t>обеспечить Заказчика необходимым техническими консультациями не позднее 2 (двух) часов с момента обращения последнего с использованием любых доступных видов связи;</w:t>
      </w:r>
      <w:proofErr w:type="gramEnd"/>
    </w:p>
    <w:p w:rsidR="00E62325" w:rsidRPr="00E62325" w:rsidRDefault="00E62325" w:rsidP="00E62325">
      <w:pPr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выполнить все необходимые мероприятия по определению причины возникшего дефекта и/или недостатка и представить Заказчику соответствующее заключение в течение 10 (Десяти) рабочих дней.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Для участия в составлении акта, фиксирующего дефекты, согласования порядка и сроков их устранения Исполнитель обязан направить своего представителя не позднее 10 (Десяти) рабочих дней со дня получения письменного извещения Заказчика.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</w:p>
    <w:p w:rsidR="00E62325" w:rsidRPr="00E62325" w:rsidRDefault="00E62325" w:rsidP="00E62325">
      <w:pPr>
        <w:keepNext/>
        <w:keepLines/>
        <w:widowControl/>
        <w:autoSpaceDE/>
        <w:autoSpaceDN/>
        <w:adjustRightInd/>
        <w:spacing w:after="106" w:line="210" w:lineRule="exact"/>
        <w:ind w:firstLine="567"/>
        <w:jc w:val="center"/>
        <w:outlineLvl w:val="1"/>
        <w:rPr>
          <w:b/>
          <w:lang w:eastAsia="en-US"/>
        </w:rPr>
      </w:pPr>
      <w:bookmarkStart w:id="17" w:name="bookmark1"/>
      <w:r w:rsidRPr="00E62325">
        <w:rPr>
          <w:b/>
          <w:lang w:eastAsia="en-US"/>
        </w:rPr>
        <w:t>8. Порядок досрочного расторжения Договора</w:t>
      </w:r>
      <w:bookmarkEnd w:id="17"/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after="92" w:line="276" w:lineRule="auto"/>
        <w:ind w:firstLine="567"/>
        <w:jc w:val="both"/>
        <w:rPr>
          <w:sz w:val="21"/>
          <w:szCs w:val="21"/>
          <w:shd w:val="clear" w:color="auto" w:fill="FFFFFF"/>
          <w:lang w:eastAsia="en-US"/>
        </w:rPr>
      </w:pPr>
      <w:r w:rsidRPr="00E62325">
        <w:rPr>
          <w:lang w:eastAsia="en-US"/>
        </w:rPr>
        <w:t>8.1.</w:t>
      </w:r>
      <w:r w:rsidRPr="00E62325">
        <w:rPr>
          <w:lang w:eastAsia="en-US"/>
        </w:rPr>
        <w:tab/>
        <w:t>Заказчик вправе отказаться от исполнения Договора в одностороннем внесудебном порядке при условии оплаты Исполнителю части от стоимости работ, пропорционально исполненному по Договору (включающего возмещение понесенных Исполнителем фактических расходов в связи с исполнением Договора), и при условии письменного уведомления Исполнителя не менее</w:t>
      </w:r>
      <w:proofErr w:type="gramStart"/>
      <w:r w:rsidRPr="00E62325">
        <w:rPr>
          <w:lang w:eastAsia="en-US"/>
        </w:rPr>
        <w:t>,</w:t>
      </w:r>
      <w:proofErr w:type="gramEnd"/>
      <w:r w:rsidRPr="00E62325">
        <w:rPr>
          <w:lang w:eastAsia="en-US"/>
        </w:rPr>
        <w:t xml:space="preserve"> чем за один месяц до предполагаемой даты расторжения Договора. </w:t>
      </w:r>
      <w:r w:rsidRPr="00E62325">
        <w:rPr>
          <w:sz w:val="21"/>
          <w:szCs w:val="21"/>
          <w:shd w:val="clear" w:color="auto" w:fill="FFFFFF"/>
          <w:lang w:eastAsia="en-US"/>
        </w:rPr>
        <w:t>При этом Стороны обязуются подписать акт сверки взаиморасчетов в течение 2 (двух) рабочих дней с момента получения Исполнителем уведомления Заказчика о досрочном расторжении договора.</w:t>
      </w:r>
    </w:p>
    <w:p w:rsidR="00E62325" w:rsidRPr="00E62325" w:rsidRDefault="00E62325" w:rsidP="00E62325">
      <w:pPr>
        <w:widowControl/>
        <w:autoSpaceDE/>
        <w:autoSpaceDN/>
        <w:adjustRightInd/>
        <w:spacing w:after="92" w:line="250" w:lineRule="exact"/>
        <w:ind w:firstLine="567"/>
        <w:jc w:val="both"/>
        <w:rPr>
          <w:sz w:val="21"/>
          <w:szCs w:val="21"/>
          <w:lang w:eastAsia="en-US"/>
        </w:rPr>
      </w:pPr>
    </w:p>
    <w:p w:rsidR="00E62325" w:rsidRPr="00E62325" w:rsidRDefault="00E62325" w:rsidP="00E62325">
      <w:pPr>
        <w:keepNext/>
        <w:keepLines/>
        <w:widowControl/>
        <w:autoSpaceDE/>
        <w:autoSpaceDN/>
        <w:adjustRightInd/>
        <w:spacing w:after="106" w:line="210" w:lineRule="exact"/>
        <w:ind w:firstLine="567"/>
        <w:jc w:val="center"/>
        <w:outlineLvl w:val="1"/>
        <w:rPr>
          <w:b/>
          <w:lang w:eastAsia="en-US"/>
        </w:rPr>
      </w:pPr>
      <w:r w:rsidRPr="00E62325">
        <w:rPr>
          <w:b/>
          <w:lang w:eastAsia="en-US"/>
        </w:rPr>
        <w:t>9. Ответственности Сторон</w:t>
      </w:r>
    </w:p>
    <w:p w:rsidR="00E62325" w:rsidRPr="00E62325" w:rsidRDefault="00E62325" w:rsidP="00E62325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spacing w:after="64" w:line="276" w:lineRule="auto"/>
        <w:jc w:val="both"/>
        <w:rPr>
          <w:lang w:eastAsia="en-US"/>
        </w:rPr>
      </w:pPr>
      <w:r w:rsidRPr="00E62325">
        <w:rPr>
          <w:lang w:eastAsia="en-US"/>
        </w:rPr>
        <w:t>За нарушение обязательств по Договору Стороны несут ответственность в соответствии с действующим законодательством РФ и настоящим Договором.</w:t>
      </w:r>
    </w:p>
    <w:p w:rsidR="00E62325" w:rsidRPr="00E62325" w:rsidRDefault="00E62325" w:rsidP="00E62325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lang w:eastAsia="en-US"/>
        </w:rPr>
      </w:pPr>
      <w:r w:rsidRPr="00E62325">
        <w:rPr>
          <w:lang w:eastAsia="en-US"/>
        </w:rPr>
        <w:t>Сторона не несет ответственности перед другой Стороной, если докажет, что неисполнение или ненадлежащее исполнение обязатель</w:t>
      </w:r>
      <w:proofErr w:type="gramStart"/>
      <w:r w:rsidRPr="00E62325">
        <w:rPr>
          <w:lang w:eastAsia="en-US"/>
        </w:rPr>
        <w:t>ств пр</w:t>
      </w:r>
      <w:proofErr w:type="gramEnd"/>
      <w:r w:rsidRPr="00E62325">
        <w:rPr>
          <w:lang w:eastAsia="en-US"/>
        </w:rPr>
        <w:t>оизошло по вине другой Стороны по Договору.</w:t>
      </w:r>
    </w:p>
    <w:p w:rsidR="00E62325" w:rsidRPr="00E62325" w:rsidRDefault="00E62325" w:rsidP="00E62325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spacing w:after="60" w:line="276" w:lineRule="auto"/>
        <w:jc w:val="both"/>
        <w:rPr>
          <w:lang w:eastAsia="en-US"/>
        </w:rPr>
      </w:pPr>
      <w:r w:rsidRPr="00E62325">
        <w:rPr>
          <w:lang w:eastAsia="en-US"/>
        </w:rPr>
        <w:t>Заказчик в случае несвоевременной оплаты по Договору выплачивает Исполнителю пени в размере 0,1% от неоплаченной суммы за каждый день просрочки, При этом выплата указанных сумм производится при условии предъявления претензий Исполнителем в письменной форме.</w:t>
      </w:r>
    </w:p>
    <w:p w:rsidR="00E62325" w:rsidRPr="00E62325" w:rsidRDefault="00E62325" w:rsidP="00E62325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spacing w:after="120" w:line="276" w:lineRule="auto"/>
        <w:jc w:val="both"/>
        <w:rPr>
          <w:lang w:eastAsia="en-US"/>
        </w:rPr>
      </w:pPr>
      <w:r w:rsidRPr="00E62325">
        <w:rPr>
          <w:lang w:eastAsia="en-US"/>
        </w:rPr>
        <w:t>Исполнитель за несоблюдение конечного срока выполнения работ, предусмотренного п.2.2. настоящего Договора выплачивает Заказчику пени в размере 0,1% от общей стоимости работ по Договору, за каждый день просрочки, При этом выплата указанных сумм производится при условии предъявления претензий Заказчиком в письменной форме.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jc w:val="both"/>
        <w:rPr>
          <w:lang w:eastAsia="en-US"/>
        </w:rPr>
      </w:pPr>
    </w:p>
    <w:p w:rsidR="00E62325" w:rsidRPr="00E62325" w:rsidRDefault="00E62325" w:rsidP="00E62325">
      <w:pPr>
        <w:keepNext/>
        <w:keepLines/>
        <w:widowControl/>
        <w:autoSpaceDE/>
        <w:autoSpaceDN/>
        <w:adjustRightInd/>
        <w:spacing w:after="106" w:line="210" w:lineRule="exact"/>
        <w:ind w:firstLine="567"/>
        <w:jc w:val="center"/>
        <w:outlineLvl w:val="1"/>
        <w:rPr>
          <w:b/>
          <w:lang w:eastAsia="en-US"/>
        </w:rPr>
      </w:pPr>
      <w:bookmarkStart w:id="18" w:name="bookmark2"/>
      <w:r w:rsidRPr="00E62325">
        <w:rPr>
          <w:b/>
          <w:lang w:eastAsia="en-US"/>
        </w:rPr>
        <w:t>10. Форс-мажор</w:t>
      </w:r>
      <w:bookmarkEnd w:id="18"/>
    </w:p>
    <w:p w:rsidR="00E62325" w:rsidRPr="00E62325" w:rsidRDefault="00E62325" w:rsidP="00E62325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spacing w:after="56" w:line="276" w:lineRule="auto"/>
        <w:jc w:val="both"/>
        <w:rPr>
          <w:lang w:eastAsia="en-US"/>
        </w:rPr>
      </w:pPr>
      <w:proofErr w:type="gramStart"/>
      <w:r w:rsidRPr="00E62325">
        <w:rPr>
          <w:lang w:eastAsia="en-US"/>
        </w:rPr>
        <w:t xml:space="preserve">Стороны освобождаются от ответственности за частичное или полное неисполнение </w:t>
      </w:r>
      <w:r w:rsidRPr="00E62325">
        <w:rPr>
          <w:lang w:eastAsia="en-US"/>
        </w:rPr>
        <w:lastRenderedPageBreak/>
        <w:t>обязательств по Договору, если оно явилось следствием стихийных бедствий,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в случае, если эти обстоятельства возникли после заключения Договора и непосредственно повлияли на исполнение Сторонами своих обязательств.</w:t>
      </w:r>
      <w:proofErr w:type="gramEnd"/>
    </w:p>
    <w:p w:rsidR="00E62325" w:rsidRPr="00E62325" w:rsidRDefault="00E62325" w:rsidP="00E62325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spacing w:after="60"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В </w:t>
      </w:r>
      <w:proofErr w:type="gramStart"/>
      <w:r w:rsidRPr="00E62325">
        <w:rPr>
          <w:lang w:eastAsia="en-US"/>
        </w:rPr>
        <w:t>случае</w:t>
      </w:r>
      <w:proofErr w:type="gramEnd"/>
      <w:r w:rsidRPr="00E62325">
        <w:rPr>
          <w:lang w:eastAsia="en-US"/>
        </w:rPr>
        <w:t xml:space="preserve"> наступления обстоятельств непреодолимой силы, срок исполнения Сторонами обязательств по Договору переносится соразмерно времени, в течение которого действовали обстоятельства непреодолимой силы, а также последствия, вызванные этими обстоятельствами, если они препятствовали исполнению Договора.</w:t>
      </w:r>
    </w:p>
    <w:p w:rsidR="00E62325" w:rsidRPr="00E62325" w:rsidRDefault="00E62325" w:rsidP="00E62325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spacing w:after="56" w:line="276" w:lineRule="auto"/>
        <w:jc w:val="both"/>
        <w:rPr>
          <w:lang w:eastAsia="en-US"/>
        </w:rPr>
      </w:pPr>
      <w:r w:rsidRPr="00E62325">
        <w:rPr>
          <w:lang w:eastAsia="en-US"/>
        </w:rPr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рабочих дней с момента наступления вышеуказанных обстоятельств.</w:t>
      </w:r>
    </w:p>
    <w:p w:rsidR="00E62325" w:rsidRPr="00E62325" w:rsidRDefault="00E62325" w:rsidP="00E62325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spacing w:after="64" w:line="276" w:lineRule="auto"/>
        <w:jc w:val="both"/>
        <w:rPr>
          <w:lang w:eastAsia="en-US"/>
        </w:rPr>
      </w:pPr>
      <w:r w:rsidRPr="00E62325">
        <w:rPr>
          <w:lang w:eastAsia="en-US"/>
        </w:rPr>
        <w:t>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62325" w:rsidRPr="00E62325" w:rsidRDefault="00E62325" w:rsidP="00E62325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spacing w:after="96"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В </w:t>
      </w:r>
      <w:proofErr w:type="gramStart"/>
      <w:r w:rsidRPr="00E62325">
        <w:rPr>
          <w:lang w:eastAsia="en-US"/>
        </w:rPr>
        <w:t>случае</w:t>
      </w:r>
      <w:proofErr w:type="gramEnd"/>
      <w:r w:rsidRPr="00E62325">
        <w:rPr>
          <w:lang w:eastAsia="en-US"/>
        </w:rPr>
        <w:t>, если невозможность полного или частичного исполнения обязательств будет продолжаться более 2 (двух) месяцев, любая Сторона вправе расторгнуть настоящий договор без возмещения убытков другой Стороне.</w:t>
      </w:r>
    </w:p>
    <w:p w:rsidR="00E62325" w:rsidRPr="00E62325" w:rsidRDefault="00E62325" w:rsidP="00E62325">
      <w:pPr>
        <w:keepNext/>
        <w:keepLines/>
        <w:widowControl/>
        <w:autoSpaceDE/>
        <w:autoSpaceDN/>
        <w:adjustRightInd/>
        <w:spacing w:after="106" w:line="210" w:lineRule="exact"/>
        <w:ind w:firstLine="567"/>
        <w:jc w:val="center"/>
        <w:outlineLvl w:val="1"/>
        <w:rPr>
          <w:b/>
          <w:lang w:eastAsia="en-US"/>
        </w:rPr>
      </w:pPr>
      <w:bookmarkStart w:id="19" w:name="bookmark3"/>
      <w:r w:rsidRPr="00E62325">
        <w:rPr>
          <w:b/>
          <w:lang w:eastAsia="en-US"/>
        </w:rPr>
        <w:t>11. Порядок разрешения споров</w:t>
      </w:r>
      <w:bookmarkEnd w:id="19"/>
    </w:p>
    <w:p w:rsidR="00E62325" w:rsidRPr="00E62325" w:rsidRDefault="00E62325" w:rsidP="00E62325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adjustRightInd/>
        <w:spacing w:after="60" w:line="276" w:lineRule="auto"/>
        <w:jc w:val="both"/>
        <w:rPr>
          <w:lang w:eastAsia="en-US"/>
        </w:rPr>
      </w:pPr>
      <w:r w:rsidRPr="00E62325">
        <w:rPr>
          <w:lang w:eastAsia="en-US"/>
        </w:rPr>
        <w:t>Все споры между Сторонами, по которым не было достигнуто соглашение, разрешаются в соответствии с действующим законодательством РФ в Арбитражном суде Томской области.</w:t>
      </w:r>
    </w:p>
    <w:p w:rsidR="00E62325" w:rsidRPr="00E62325" w:rsidRDefault="00E62325" w:rsidP="00E62325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adjustRightInd/>
        <w:spacing w:after="96" w:line="276" w:lineRule="auto"/>
        <w:jc w:val="both"/>
        <w:rPr>
          <w:lang w:eastAsia="en-US"/>
        </w:rPr>
      </w:pPr>
      <w:r w:rsidRPr="00E62325">
        <w:rPr>
          <w:lang w:eastAsia="en-US"/>
        </w:rPr>
        <w:t>Стороны устанавливают претензионный порядок рассмотрения споров. Все возможные претензии по настоящему Договору должны быть рассмотрены Сторонами в течение 10 (десяти) рабочих дней с момента получения претензии.</w:t>
      </w:r>
    </w:p>
    <w:p w:rsidR="00E62325" w:rsidRPr="00E62325" w:rsidRDefault="00E62325" w:rsidP="00E62325">
      <w:pPr>
        <w:widowControl/>
        <w:tabs>
          <w:tab w:val="left" w:pos="1276"/>
        </w:tabs>
        <w:autoSpaceDE/>
        <w:autoSpaceDN/>
        <w:adjustRightInd/>
        <w:spacing w:after="96"/>
        <w:jc w:val="both"/>
        <w:rPr>
          <w:lang w:eastAsia="en-US"/>
        </w:rPr>
      </w:pPr>
    </w:p>
    <w:p w:rsidR="00E62325" w:rsidRPr="00E62325" w:rsidRDefault="00E62325" w:rsidP="00E62325">
      <w:pPr>
        <w:keepNext/>
        <w:keepLines/>
        <w:widowControl/>
        <w:autoSpaceDE/>
        <w:autoSpaceDN/>
        <w:adjustRightInd/>
        <w:spacing w:after="106" w:line="210" w:lineRule="exact"/>
        <w:ind w:firstLine="567"/>
        <w:jc w:val="center"/>
        <w:outlineLvl w:val="1"/>
        <w:rPr>
          <w:b/>
          <w:lang w:eastAsia="en-US"/>
        </w:rPr>
      </w:pPr>
      <w:bookmarkStart w:id="20" w:name="bookmark4"/>
      <w:r w:rsidRPr="00E62325">
        <w:rPr>
          <w:b/>
          <w:lang w:eastAsia="en-US"/>
        </w:rPr>
        <w:t>12. Особые условия</w:t>
      </w:r>
      <w:bookmarkEnd w:id="20"/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spacing w:after="56" w:line="276" w:lineRule="auto"/>
        <w:jc w:val="both"/>
        <w:rPr>
          <w:lang w:eastAsia="en-US"/>
        </w:rPr>
      </w:pPr>
      <w:r w:rsidRPr="00E62325">
        <w:rPr>
          <w:lang w:eastAsia="en-US"/>
        </w:rPr>
        <w:t>Договор вступает в силу с момента его подписания сторонами и действует до полного исполнения Сторонами своих обязательств.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after="64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Во всем, что не предусмотрено настоящим Договором, применяются нормы действующего законодательства РФ.</w:t>
      </w:r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630"/>
          <w:tab w:val="left" w:pos="1134"/>
        </w:tabs>
        <w:autoSpaceDE/>
        <w:autoSpaceDN/>
        <w:adjustRightInd/>
        <w:spacing w:after="60" w:line="276" w:lineRule="auto"/>
        <w:jc w:val="both"/>
        <w:rPr>
          <w:lang w:eastAsia="en-US"/>
        </w:rPr>
      </w:pPr>
      <w:r w:rsidRPr="00E62325">
        <w:rPr>
          <w:lang w:eastAsia="en-US"/>
        </w:rPr>
        <w:t>Право использования Заказчиком программного обеспечения, указанного в п. 1.1. и п. 1.3. настоящего Договора, регулируется лицензионным соглашением, заключаемым между Сторонами до подписания Сторонами Акта ввода в промышленную эксплуатацию (Приложение № 6 к настоящему Договору) в соответствии с п. 3.1.5. настоящего Договора.</w:t>
      </w:r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568"/>
          <w:tab w:val="left" w:pos="1134"/>
        </w:tabs>
        <w:autoSpaceDE/>
        <w:autoSpaceDN/>
        <w:adjustRightInd/>
        <w:spacing w:after="60" w:line="276" w:lineRule="auto"/>
        <w:jc w:val="both"/>
        <w:rPr>
          <w:lang w:eastAsia="en-US"/>
        </w:rPr>
      </w:pPr>
      <w:r w:rsidRPr="00E62325">
        <w:rPr>
          <w:lang w:eastAsia="en-US"/>
        </w:rPr>
        <w:t>В течение 1 (одного) календарного дня с момента заключения настоящего Договора Исполнитель обязуется раскрыть Заказчику сведения о собственниках (номинальных владельцах) долей/акций Исполнителя, с указанием бенефициаров (в том числе конечного выгодоприобретателя/бенефициара), по форме (Приложение № 8), являющейся неотъемлемой частью настоящего Договора, с предоставлением подтверждающих документов.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after="60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В течение 5 (пяти) календарных дней с момента заключения настоящего Договора Заказчик </w:t>
      </w:r>
      <w:r w:rsidRPr="00E62325">
        <w:rPr>
          <w:lang w:eastAsia="en-US"/>
        </w:rPr>
        <w:lastRenderedPageBreak/>
        <w:t>обязуется раскрыть Исполнителю сведения о собственниках (номинальных владельцах) долей/акций Заказчика, с указанием бенефициаров (в том числе конечного выгодоприобретателя/бенефициара), по форме (Приложение № 8), являющейся неотъемлемой частью настоящего Договора, с предоставлением подтверждающих документов.</w:t>
      </w:r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602"/>
          <w:tab w:val="left" w:pos="1134"/>
        </w:tabs>
        <w:autoSpaceDE/>
        <w:autoSpaceDN/>
        <w:adjustRightInd/>
        <w:spacing w:after="60" w:line="276" w:lineRule="auto"/>
        <w:jc w:val="both"/>
        <w:rPr>
          <w:lang w:eastAsia="en-US"/>
        </w:rPr>
      </w:pPr>
      <w:proofErr w:type="gramStart"/>
      <w:r w:rsidRPr="00E62325">
        <w:rPr>
          <w:lang w:eastAsia="en-US"/>
        </w:rPr>
        <w:t>В случае любых изменений сведений о собственниках (номинальных владельцах) долей/акций Исполнителя, включая бенефициаров (в том числе конечного выгодоприобретателя/бенефициара) Исполнитель обязуется в течение 1 (одного) календарного дня с даты наступления таких изменений предоставить Заказчику актуализированные сведения по форме (Приложение № 8), являющейся неотъемлемой частью настоящего Договора, с предоставлением подтверждающих документов.</w:t>
      </w:r>
      <w:proofErr w:type="gramEnd"/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after="96" w:line="276" w:lineRule="auto"/>
        <w:ind w:firstLine="567"/>
        <w:jc w:val="both"/>
        <w:rPr>
          <w:lang w:eastAsia="en-US"/>
        </w:rPr>
      </w:pPr>
      <w:proofErr w:type="gramStart"/>
      <w:r w:rsidRPr="00E62325">
        <w:rPr>
          <w:lang w:eastAsia="en-US"/>
        </w:rPr>
        <w:t>В случае любых изменений сведений о собственниках (номинальных владельцах) долей/акций Заказчика, включая бенефициаров (в том числе конечного выгодоприобретателя/бенефициара) Заказчик обязуется в течение 5 (пяти) календарных дней с даты наступления таких изменений предоставить Заказчику актуализированные сведения по форме (Приложение № 8), являющейся неотъемлемой частью настоящего Договора.</w:t>
      </w:r>
      <w:proofErr w:type="gramEnd"/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515"/>
          <w:tab w:val="left" w:pos="1134"/>
        </w:tabs>
        <w:autoSpaceDE/>
        <w:autoSpaceDN/>
        <w:adjustRightInd/>
        <w:spacing w:after="93" w:line="276" w:lineRule="auto"/>
        <w:jc w:val="both"/>
        <w:rPr>
          <w:lang w:eastAsia="en-US"/>
        </w:rPr>
      </w:pPr>
      <w:r w:rsidRPr="00E62325">
        <w:rPr>
          <w:lang w:eastAsia="en-US"/>
        </w:rPr>
        <w:t>Положения пунктов 12.3 и 12.4 Стороны признают существенными условиями Договора.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after="56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В </w:t>
      </w:r>
      <w:proofErr w:type="gramStart"/>
      <w:r w:rsidRPr="00E62325">
        <w:rPr>
          <w:lang w:eastAsia="en-US"/>
        </w:rPr>
        <w:t>случае</w:t>
      </w:r>
      <w:proofErr w:type="gramEnd"/>
      <w:r w:rsidRPr="00E62325">
        <w:rPr>
          <w:lang w:eastAsia="en-US"/>
        </w:rPr>
        <w:t xml:space="preserve"> не выполнения или ненадлежащего выполнения Исполнителем обязательств, предусмотренных настоящими пунктами, Заказчик вправе в одностороннем внесудебном порядке расторгнуть Договор.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after="60"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 xml:space="preserve">В </w:t>
      </w:r>
      <w:proofErr w:type="gramStart"/>
      <w:r w:rsidRPr="00E62325">
        <w:rPr>
          <w:lang w:eastAsia="en-US"/>
        </w:rPr>
        <w:t>случае</w:t>
      </w:r>
      <w:proofErr w:type="gramEnd"/>
      <w:r w:rsidRPr="00E62325">
        <w:rPr>
          <w:lang w:eastAsia="en-US"/>
        </w:rPr>
        <w:t xml:space="preserve"> не выполнения или ненадлежащего выполнения Заказчиком обязательств, предусмотренных настоящими пунктами, Исполнитель вправе в одностороннем внесудебном порядке расторгнуть Договор.</w:t>
      </w:r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spacing w:after="99" w:line="276" w:lineRule="auto"/>
        <w:jc w:val="both"/>
        <w:rPr>
          <w:lang w:eastAsia="en-US"/>
        </w:rPr>
      </w:pPr>
      <w:r w:rsidRPr="00E62325">
        <w:rPr>
          <w:lang w:eastAsia="en-US"/>
        </w:rPr>
        <w:t>Договор составлен и подписан в 2-х экземплярах, имеющих одинаковую юридическую силу, по одному для каждой стороны.</w:t>
      </w:r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spacing w:after="98" w:line="276" w:lineRule="auto"/>
        <w:jc w:val="both"/>
        <w:rPr>
          <w:lang w:eastAsia="en-US"/>
        </w:rPr>
      </w:pPr>
      <w:r w:rsidRPr="00E62325">
        <w:rPr>
          <w:lang w:eastAsia="en-US"/>
        </w:rPr>
        <w:t>Все указанные в Договоре приложения являются его неотъемлемой частью.</w:t>
      </w:r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>Все изменения и дополнения к Договору оформляются дополнительными соглашениями и подписываются уполномоченными представителями Сторон.</w:t>
      </w:r>
    </w:p>
    <w:p w:rsidR="00E62325" w:rsidRPr="00E62325" w:rsidRDefault="00E62325" w:rsidP="00E62325">
      <w:pPr>
        <w:widowControl/>
        <w:numPr>
          <w:ilvl w:val="0"/>
          <w:numId w:val="49"/>
        </w:numPr>
        <w:tabs>
          <w:tab w:val="left" w:pos="530"/>
          <w:tab w:val="left" w:pos="1134"/>
        </w:tabs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Неотъемлемой и составной частью настоящего Договора являются: </w:t>
      </w:r>
    </w:p>
    <w:p w:rsidR="00E62325" w:rsidRPr="00E62325" w:rsidRDefault="00E62325" w:rsidP="00E62325">
      <w:pPr>
        <w:widowControl/>
        <w:tabs>
          <w:tab w:val="left" w:pos="530"/>
        </w:tabs>
        <w:autoSpaceDE/>
        <w:autoSpaceDN/>
        <w:adjustRightInd/>
        <w:spacing w:line="276" w:lineRule="auto"/>
        <w:ind w:left="567"/>
        <w:rPr>
          <w:lang w:eastAsia="en-US"/>
        </w:rPr>
      </w:pPr>
      <w:r w:rsidRPr="00E62325">
        <w:rPr>
          <w:lang w:eastAsia="en-US"/>
        </w:rPr>
        <w:t>Приложение № 1 - Техническое задание.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Приложение № 2 –Адресный перечень многоквартирных жилых домов.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Приложение № 3 – Календарный план выполнения работ.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Приложение № 4.1 - Форма акта о выполненных работах.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Приложение № 4.2 - Форма акта о выполненных работах.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lang w:eastAsia="en-US"/>
        </w:rPr>
      </w:pPr>
      <w:r w:rsidRPr="00E62325">
        <w:rPr>
          <w:lang w:eastAsia="en-US"/>
        </w:rPr>
        <w:t xml:space="preserve">         Приложение № 5 - Форма акта ввода в опытную эксплуатацию.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Приложение № 6 - Форма акта ввода в промышленную эксплуатацию.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lang w:eastAsia="en-US"/>
        </w:rPr>
      </w:pPr>
      <w:r w:rsidRPr="00E62325">
        <w:rPr>
          <w:lang w:eastAsia="en-US"/>
        </w:rPr>
        <w:t>Приложение № 7 – Перечень оборудования и материалов.</w:t>
      </w:r>
    </w:p>
    <w:p w:rsidR="00E62325" w:rsidRPr="00E62325" w:rsidRDefault="00E62325" w:rsidP="00E62325">
      <w:pPr>
        <w:widowControl/>
        <w:autoSpaceDE/>
        <w:autoSpaceDN/>
        <w:adjustRightInd/>
        <w:ind w:firstLine="567"/>
        <w:jc w:val="both"/>
        <w:rPr>
          <w:lang w:eastAsia="en-US"/>
        </w:rPr>
      </w:pPr>
      <w:r w:rsidRPr="00E62325">
        <w:rPr>
          <w:lang w:eastAsia="en-US"/>
        </w:rPr>
        <w:t>Приложение № 8 - Справка о цепочке собственников компании (форма).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ind w:firstLine="567"/>
        <w:jc w:val="both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10" w:lineRule="exact"/>
        <w:ind w:firstLine="567"/>
        <w:jc w:val="center"/>
        <w:rPr>
          <w:b/>
          <w:lang w:eastAsia="en-US"/>
        </w:rPr>
      </w:pPr>
      <w:r w:rsidRPr="00E62325">
        <w:rPr>
          <w:b/>
          <w:lang w:eastAsia="en-US"/>
        </w:rPr>
        <w:t>13. Юридические адреса, банковские реквизиты и подписи Сторон</w:t>
      </w:r>
    </w:p>
    <w:p w:rsidR="00E62325" w:rsidRPr="00E62325" w:rsidRDefault="00E62325" w:rsidP="00E62325">
      <w:pPr>
        <w:widowControl/>
        <w:autoSpaceDE/>
        <w:autoSpaceDN/>
        <w:adjustRightInd/>
        <w:spacing w:line="210" w:lineRule="exact"/>
        <w:ind w:firstLine="567"/>
        <w:jc w:val="center"/>
        <w:rPr>
          <w:lang w:eastAsia="en-US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60"/>
      </w:tblGrid>
      <w:tr w:rsidR="00E62325" w:rsidRPr="00E62325" w:rsidTr="005F1D95">
        <w:tc>
          <w:tcPr>
            <w:tcW w:w="5148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spacing w:after="96" w:line="210" w:lineRule="exact"/>
              <w:rPr>
                <w:lang w:eastAsia="en-US"/>
              </w:rPr>
            </w:pPr>
            <w:r w:rsidRPr="00E62325">
              <w:rPr>
                <w:lang w:eastAsia="en-US"/>
              </w:rPr>
              <w:t>Исполнитель:</w:t>
            </w:r>
          </w:p>
        </w:tc>
        <w:tc>
          <w:tcPr>
            <w:tcW w:w="516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spacing w:after="96" w:line="210" w:lineRule="exact"/>
              <w:rPr>
                <w:lang w:eastAsia="en-US"/>
              </w:rPr>
            </w:pPr>
            <w:r w:rsidRPr="00E62325">
              <w:rPr>
                <w:lang w:eastAsia="en-US"/>
              </w:rPr>
              <w:t>Заказчик:</w:t>
            </w:r>
          </w:p>
          <w:p w:rsidR="00E62325" w:rsidRPr="00E62325" w:rsidRDefault="00E62325" w:rsidP="00E62325">
            <w:pPr>
              <w:widowControl/>
              <w:autoSpaceDE/>
              <w:autoSpaceDN/>
              <w:adjustRightInd/>
              <w:spacing w:line="250" w:lineRule="exact"/>
              <w:rPr>
                <w:lang w:eastAsia="en-US"/>
              </w:rPr>
            </w:pPr>
            <w:r w:rsidRPr="00E62325">
              <w:rPr>
                <w:lang w:eastAsia="en-US"/>
              </w:rPr>
              <w:t>ОАО «Томскэнергосбыт»</w:t>
            </w:r>
          </w:p>
        </w:tc>
      </w:tr>
    </w:tbl>
    <w:p w:rsidR="00E62325" w:rsidRPr="00E62325" w:rsidRDefault="00E62325" w:rsidP="00E62325">
      <w:pPr>
        <w:widowControl/>
        <w:autoSpaceDE/>
        <w:autoSpaceDN/>
        <w:adjustRightInd/>
        <w:spacing w:line="210" w:lineRule="exact"/>
        <w:ind w:firstLine="567"/>
        <w:rPr>
          <w:lang w:eastAsia="en-US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1"/>
      </w:tblGrid>
      <w:tr w:rsidR="00E62325" w:rsidRPr="00E62325" w:rsidTr="005F1D95">
        <w:tc>
          <w:tcPr>
            <w:tcW w:w="5211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E62325">
              <w:rPr>
                <w:lang w:eastAsia="en-US"/>
              </w:rPr>
              <w:t>От Исполнителя:</w:t>
            </w:r>
          </w:p>
        </w:tc>
        <w:tc>
          <w:tcPr>
            <w:tcW w:w="5211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E62325">
              <w:rPr>
                <w:lang w:eastAsia="en-US"/>
              </w:rPr>
              <w:t>От Заказчика:</w:t>
            </w:r>
          </w:p>
        </w:tc>
      </w:tr>
      <w:tr w:rsidR="00E62325" w:rsidRPr="00E62325" w:rsidTr="005F1D95">
        <w:tc>
          <w:tcPr>
            <w:tcW w:w="5211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211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62325" w:rsidRPr="00E62325" w:rsidTr="005F1D95">
        <w:tc>
          <w:tcPr>
            <w:tcW w:w="5211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E62325">
              <w:rPr>
                <w:lang w:eastAsia="en-US"/>
              </w:rPr>
              <w:t>____________________/_____________</w:t>
            </w:r>
          </w:p>
        </w:tc>
        <w:tc>
          <w:tcPr>
            <w:tcW w:w="5211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E62325">
              <w:rPr>
                <w:lang w:eastAsia="en-US"/>
              </w:rPr>
              <w:t>_____________________/___________</w:t>
            </w:r>
          </w:p>
        </w:tc>
      </w:tr>
    </w:tbl>
    <w:p w:rsidR="00E62325" w:rsidRPr="00E62325" w:rsidRDefault="00E62325" w:rsidP="00E62325">
      <w:pPr>
        <w:widowControl/>
        <w:autoSpaceDE/>
        <w:autoSpaceDN/>
        <w:adjustRightInd/>
        <w:spacing w:line="210" w:lineRule="exact"/>
        <w:ind w:firstLine="567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rPr>
          <w:b/>
          <w:bCs/>
          <w:sz w:val="21"/>
          <w:szCs w:val="21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 xml:space="preserve">Приложение № 1 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b/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center"/>
        <w:rPr>
          <w:b/>
          <w:lang w:eastAsia="en-US"/>
        </w:rPr>
      </w:pPr>
      <w:r w:rsidRPr="00E62325">
        <w:rPr>
          <w:b/>
          <w:lang w:eastAsia="en-US"/>
        </w:rPr>
        <w:t>Техническое задание</w:t>
      </w:r>
    </w:p>
    <w:p w:rsidR="00E62325" w:rsidRPr="00E62325" w:rsidRDefault="00E62325" w:rsidP="00E62325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 w:cstheme="minorBidi"/>
          <w:b/>
          <w:bCs/>
        </w:rPr>
      </w:pPr>
      <w:r w:rsidRPr="00E62325">
        <w:rPr>
          <w:rFonts w:eastAsiaTheme="minorHAnsi" w:cstheme="minorBidi"/>
          <w:b/>
          <w:bCs/>
          <w:color w:val="000000" w:themeColor="text1"/>
        </w:rPr>
        <w:t xml:space="preserve">Ремонт системы электроснабжения и создание </w:t>
      </w:r>
      <w:r w:rsidRPr="00E62325">
        <w:rPr>
          <w:rFonts w:eastAsiaTheme="minorHAnsi" w:cstheme="minorBidi"/>
          <w:b/>
          <w:bCs/>
        </w:rPr>
        <w:t>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  </w:r>
    </w:p>
    <w:p w:rsidR="00E62325" w:rsidRPr="00E62325" w:rsidRDefault="00E62325" w:rsidP="00E62325">
      <w:pPr>
        <w:keepNext/>
        <w:widowControl/>
        <w:tabs>
          <w:tab w:val="num" w:pos="851"/>
        </w:tabs>
        <w:autoSpaceDE/>
        <w:autoSpaceDN/>
        <w:adjustRightInd/>
        <w:spacing w:before="120" w:after="60" w:line="360" w:lineRule="auto"/>
        <w:ind w:left="851" w:hanging="284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Перечень документов</w:t>
      </w:r>
      <w:r w:rsidRPr="00E62325">
        <w:rPr>
          <w:rFonts w:cs="Arial"/>
          <w:b/>
          <w:bCs/>
          <w:kern w:val="32"/>
          <w:lang w:val="en-US" w:eastAsia="en-US"/>
        </w:rPr>
        <w:t>:</w:t>
      </w:r>
    </w:p>
    <w:p w:rsidR="00E62325" w:rsidRPr="00E62325" w:rsidRDefault="00E62325" w:rsidP="00E62325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Федеральный закон Российской Федерации от 26 июня 2008 года №102-ФЗ (в ред. Федеральных законов от 18.07.2011 №242-ФЗ, от 30.11.2011 №347-ФЗ, от 28.07.2012 №133-ФЗ,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от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02.12.2012 №338-ФЗ) «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Об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обеспечении единства измерений».</w:t>
      </w:r>
    </w:p>
    <w:p w:rsidR="00E62325" w:rsidRPr="00E62325" w:rsidRDefault="00E62325" w:rsidP="00E62325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Федеральный закон от 26 марта 2003 года № 35-ФЗ «Об электроэнергетике».</w:t>
      </w:r>
    </w:p>
    <w:p w:rsidR="00E62325" w:rsidRPr="00E62325" w:rsidRDefault="00E62325" w:rsidP="00E62325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Федеральный закон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62325" w:rsidRPr="00E62325" w:rsidRDefault="00E62325" w:rsidP="00E62325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Федеральный закон от 20 февраля 1995 года № 24-ФЗ «Об информации, информатизации и защите информации».</w:t>
      </w:r>
    </w:p>
    <w:p w:rsidR="00E62325" w:rsidRPr="00E62325" w:rsidRDefault="00E62325" w:rsidP="00E62325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Постановление Правительства РФ от 4 мая 2012 №442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E62325" w:rsidRPr="00E62325" w:rsidRDefault="00E62325" w:rsidP="00E62325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Постановление Правительства РФ от 27 декабря 1997 года №1619 «О ревизии средств учёта электрической энергии и маркирования их специальными знаками визуального контроля».</w:t>
      </w:r>
    </w:p>
    <w:p w:rsidR="00E62325" w:rsidRPr="00E62325" w:rsidRDefault="00E62325" w:rsidP="00E62325">
      <w:pPr>
        <w:widowControl/>
        <w:numPr>
          <w:ilvl w:val="1"/>
          <w:numId w:val="9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="Verdana"/>
          <w:spacing w:val="-4"/>
          <w:szCs w:val="22"/>
          <w:lang w:eastAsia="en-US"/>
        </w:rPr>
        <w:t>Основные нормативно-технические документы, определяющие требования к проекту: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Правила устройства электроустановок (далее – ПУЭ). 7-е изд.: все действующие разделы ПУЭ-7. 6-й выпуск, стер. – Новосибирск.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Сиб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.у</w:t>
      </w:r>
      <w:proofErr w:type="gramEnd"/>
      <w:r w:rsidRPr="00E62325">
        <w:rPr>
          <w:rFonts w:eastAsiaTheme="minorHAnsi" w:cstheme="minorBidi"/>
          <w:szCs w:val="22"/>
          <w:lang w:eastAsia="en-US"/>
        </w:rPr>
        <w:t>нив.изд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-во, 2007. – 512с.,ил. (УДК 621.31, ББК 31.29-5, П68);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napToGrid w:val="0"/>
          <w:szCs w:val="22"/>
          <w:lang w:eastAsia="en-US"/>
        </w:rPr>
        <w:t xml:space="preserve">ПОТ </w:t>
      </w:r>
      <w:proofErr w:type="gramStart"/>
      <w:r w:rsidRPr="00E62325">
        <w:rPr>
          <w:rFonts w:eastAsiaTheme="minorHAnsi" w:cstheme="minorBidi"/>
          <w:snapToGrid w:val="0"/>
          <w:szCs w:val="22"/>
          <w:lang w:eastAsia="en-US"/>
        </w:rPr>
        <w:t>Р</w:t>
      </w:r>
      <w:proofErr w:type="gramEnd"/>
      <w:r w:rsidRPr="00E62325">
        <w:rPr>
          <w:rFonts w:eastAsiaTheme="minorHAnsi" w:cstheme="minorBidi"/>
          <w:snapToGrid w:val="0"/>
          <w:szCs w:val="22"/>
          <w:lang w:eastAsia="en-US"/>
        </w:rPr>
        <w:t xml:space="preserve"> М-016-2001 (РД 153-34.0-03.150-00) «Межотраслевые правила по охране труда (правила безопасности) при эксплуатации электроустановок»;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napToGrid w:val="0"/>
          <w:szCs w:val="22"/>
          <w:lang w:eastAsia="en-US"/>
        </w:rPr>
        <w:t>ГОСТ 22261-94. «Средства измерений электрических и магнитных величин. Общие технические условия».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>ГОСТ 31818.11-2012. «Общие технические требования (</w:t>
      </w:r>
      <w:proofErr w:type="gramStart"/>
      <w:r w:rsidRPr="00E62325">
        <w:rPr>
          <w:rFonts w:eastAsiaTheme="minorHAnsi" w:cstheme="minorBidi"/>
          <w:spacing w:val="-2"/>
          <w:szCs w:val="22"/>
          <w:lang w:eastAsia="en-US"/>
        </w:rPr>
        <w:t>ТТ</w:t>
      </w:r>
      <w:proofErr w:type="gramEnd"/>
      <w:r w:rsidRPr="00E62325">
        <w:rPr>
          <w:rFonts w:eastAsiaTheme="minorHAnsi" w:cstheme="minorBidi"/>
          <w:spacing w:val="-2"/>
          <w:szCs w:val="22"/>
          <w:lang w:eastAsia="en-US"/>
        </w:rPr>
        <w:t>) к счетчикам электрической энергии;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 xml:space="preserve">ГОСТ 31818.21-2012. </w:t>
      </w:r>
      <w:r w:rsidRPr="00E62325">
        <w:rPr>
          <w:rFonts w:eastAsiaTheme="minorHAnsi" w:cstheme="minorBidi"/>
          <w:szCs w:val="22"/>
          <w:lang w:eastAsia="en-US"/>
        </w:rPr>
        <w:t xml:space="preserve">«Аппаратура для измерения электрической энергии переменного тока. </w:t>
      </w:r>
      <w:r w:rsidRPr="00E62325">
        <w:rPr>
          <w:rFonts w:eastAsiaTheme="minorHAnsi" w:cstheme="minorBidi"/>
          <w:spacing w:val="-4"/>
          <w:szCs w:val="22"/>
          <w:lang w:eastAsia="en-US"/>
        </w:rPr>
        <w:t>Частные требования. Часть 21.Статические счётчики активной энергии классов точности 1 и 2»</w:t>
      </w:r>
      <w:r w:rsidRPr="00E62325">
        <w:rPr>
          <w:rFonts w:eastAsiaTheme="minorHAnsi" w:cstheme="minorBidi"/>
          <w:spacing w:val="-2"/>
          <w:szCs w:val="22"/>
          <w:lang w:eastAsia="en-US"/>
        </w:rPr>
        <w:t>.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 xml:space="preserve">ГОСТ 31818.22-2012. </w:t>
      </w:r>
      <w:r w:rsidRPr="00E62325">
        <w:rPr>
          <w:rFonts w:eastAsiaTheme="minorHAnsi" w:cstheme="minorBidi"/>
          <w:szCs w:val="22"/>
          <w:lang w:eastAsia="en-US"/>
        </w:rPr>
        <w:t xml:space="preserve">«Аппаратура для измерения электрической энергии переменного тока. </w:t>
      </w:r>
      <w:r w:rsidRPr="00E62325">
        <w:rPr>
          <w:rFonts w:eastAsiaTheme="minorHAnsi" w:cstheme="minorBidi"/>
          <w:spacing w:val="-4"/>
          <w:szCs w:val="22"/>
          <w:lang w:eastAsia="en-US"/>
        </w:rPr>
        <w:t xml:space="preserve">Частные требования. Часть 22.Статические счётчики активной энергии классов </w:t>
      </w:r>
      <w:r w:rsidRPr="00E62325">
        <w:rPr>
          <w:rFonts w:eastAsiaTheme="minorHAnsi" w:cstheme="minorBidi"/>
          <w:spacing w:val="-4"/>
          <w:szCs w:val="22"/>
          <w:lang w:eastAsia="en-US"/>
        </w:rPr>
        <w:lastRenderedPageBreak/>
        <w:t>точности 0,2</w:t>
      </w:r>
      <w:r w:rsidRPr="00E62325">
        <w:rPr>
          <w:rFonts w:eastAsiaTheme="minorHAnsi" w:cstheme="minorBidi"/>
          <w:spacing w:val="-4"/>
          <w:szCs w:val="22"/>
          <w:lang w:val="en-US" w:eastAsia="en-US"/>
        </w:rPr>
        <w:t>S</w:t>
      </w:r>
      <w:r w:rsidRPr="00E62325">
        <w:rPr>
          <w:rFonts w:eastAsiaTheme="minorHAnsi" w:cstheme="minorBidi"/>
          <w:spacing w:val="-4"/>
          <w:szCs w:val="22"/>
          <w:lang w:eastAsia="en-US"/>
        </w:rPr>
        <w:t xml:space="preserve"> и 0,5</w:t>
      </w:r>
      <w:r w:rsidRPr="00E62325">
        <w:rPr>
          <w:rFonts w:eastAsiaTheme="minorHAnsi" w:cstheme="minorBidi"/>
          <w:spacing w:val="-4"/>
          <w:szCs w:val="22"/>
          <w:lang w:val="en-US" w:eastAsia="en-US"/>
        </w:rPr>
        <w:t>S</w:t>
      </w:r>
      <w:r w:rsidRPr="00E62325">
        <w:rPr>
          <w:rFonts w:eastAsiaTheme="minorHAnsi" w:cstheme="minorBidi"/>
          <w:spacing w:val="-4"/>
          <w:szCs w:val="22"/>
          <w:lang w:eastAsia="en-US"/>
        </w:rPr>
        <w:t>».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 xml:space="preserve">ГОСТ 31818.23-2012. </w:t>
      </w:r>
      <w:r w:rsidRPr="00E62325">
        <w:rPr>
          <w:rFonts w:eastAsiaTheme="minorHAnsi" w:cstheme="minorBidi"/>
          <w:szCs w:val="22"/>
          <w:lang w:eastAsia="en-US"/>
        </w:rPr>
        <w:t>«Аппаратура для измерения электрической энергии переменного тока. Частные требования. Часть 23. Статические счетчики реактивной энергии»</w:t>
      </w:r>
      <w:r w:rsidRPr="00E62325">
        <w:rPr>
          <w:rFonts w:eastAsiaTheme="minorHAnsi" w:cstheme="minorBidi"/>
          <w:spacing w:val="-2"/>
          <w:szCs w:val="22"/>
          <w:lang w:eastAsia="en-US"/>
        </w:rPr>
        <w:t>.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napToGrid w:val="0"/>
          <w:szCs w:val="22"/>
          <w:lang w:eastAsia="en-US"/>
        </w:rPr>
        <w:t xml:space="preserve">ГОСТ </w:t>
      </w:r>
      <w:proofErr w:type="gramStart"/>
      <w:r w:rsidRPr="00E62325">
        <w:rPr>
          <w:rFonts w:eastAsiaTheme="minorHAnsi" w:cstheme="minorBidi"/>
          <w:snapToGrid w:val="0"/>
          <w:szCs w:val="22"/>
          <w:lang w:eastAsia="en-US"/>
        </w:rPr>
        <w:t>Р</w:t>
      </w:r>
      <w:proofErr w:type="gramEnd"/>
      <w:r w:rsidRPr="00E62325">
        <w:rPr>
          <w:rFonts w:eastAsiaTheme="minorHAnsi" w:cstheme="minorBidi"/>
          <w:snapToGrid w:val="0"/>
          <w:szCs w:val="22"/>
          <w:lang w:eastAsia="en-US"/>
        </w:rPr>
        <w:t xml:space="preserve"> МЭК 61107-2001 «Обмен данными при считывании показаний счетчиков, тарификации и управлении нагрузкой. Прямой локальный обмен данными»;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ГОСТ 2.105-95 «ЕСКД. Общие требования к текстовым документам»;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>ГОСТ 34.601-90. «Комплекс стандартов на автоматизированные системы. Стадии создания»;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ГОСТ 1983-2001. «Трансформаторы напряжения. Общие технические условия».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>ГОСТ 7746-2001. «Трансформаторы тока. Общие технические условия».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E62325">
        <w:rPr>
          <w:rFonts w:eastAsiaTheme="minorHAnsi" w:cstheme="minorBidi"/>
          <w:spacing w:val="-2"/>
          <w:szCs w:val="22"/>
          <w:lang w:eastAsia="en-US"/>
        </w:rPr>
        <w:t>Р</w:t>
      </w:r>
      <w:proofErr w:type="gramEnd"/>
      <w:r w:rsidRPr="00E62325">
        <w:rPr>
          <w:rFonts w:eastAsiaTheme="minorHAnsi" w:cstheme="minorBidi"/>
          <w:spacing w:val="-2"/>
          <w:szCs w:val="22"/>
          <w:lang w:eastAsia="en-US"/>
        </w:rPr>
        <w:t xml:space="preserve"> 50-34.126-92 «Рекомендация. Информационная технология. Правила проведения работ при создании автоматизированных систем»;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>РД 50-34.698-90. «Методические указания. Комплекс стандартов и руководящих документов на автоматизированные системы. Требования к содержанию документов».</w:t>
      </w:r>
    </w:p>
    <w:p w:rsidR="00E62325" w:rsidRPr="00E62325" w:rsidRDefault="00E62325" w:rsidP="00E623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pacing w:val="-2"/>
          <w:szCs w:val="22"/>
          <w:lang w:eastAsia="en-US"/>
        </w:rPr>
        <w:t>РД 50-682-89 «Методические указания. Информационная технология. Комплекс стандартов и руководящих документов на автоматизированные системы. Общие положения».</w:t>
      </w:r>
    </w:p>
    <w:p w:rsidR="00E62325" w:rsidRPr="00E62325" w:rsidRDefault="00E62325" w:rsidP="00E62325">
      <w:pPr>
        <w:keepNext/>
        <w:widowControl/>
        <w:numPr>
          <w:ilvl w:val="0"/>
          <w:numId w:val="8"/>
        </w:numPr>
        <w:tabs>
          <w:tab w:val="num" w:pos="851"/>
        </w:tabs>
        <w:autoSpaceDE/>
        <w:autoSpaceDN/>
        <w:adjustRightInd/>
        <w:spacing w:before="120" w:after="60" w:line="360" w:lineRule="auto"/>
        <w:ind w:left="851" w:hanging="284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Вид строительства и этапы создания и внедрения системы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2.1.</w:t>
      </w:r>
      <w:r w:rsidRPr="00E62325">
        <w:rPr>
          <w:rFonts w:eastAsiaTheme="minorHAnsi" w:cstheme="minorBidi"/>
          <w:szCs w:val="22"/>
          <w:lang w:eastAsia="en-US"/>
        </w:rPr>
        <w:tab/>
      </w:r>
      <w:r w:rsidRPr="00E62325">
        <w:rPr>
          <w:rFonts w:eastAsiaTheme="minorHAnsi" w:cs="Verdana"/>
          <w:szCs w:val="22"/>
          <w:lang w:eastAsia="en-US"/>
        </w:rPr>
        <w:t>Вид строительства: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E62325">
        <w:rPr>
          <w:rFonts w:eastAsiaTheme="minorHAnsi" w:cs="Verdana"/>
          <w:szCs w:val="22"/>
          <w:lang w:eastAsia="en-US"/>
        </w:rPr>
        <w:t>- ремонт внутренней системы электроснабжения жилых домов  с заменой отдельных элементов электрооборудования,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E62325">
        <w:rPr>
          <w:rFonts w:eastAsiaTheme="minorHAnsi" w:cs="Verdana"/>
          <w:szCs w:val="22"/>
          <w:lang w:eastAsia="en-US"/>
        </w:rPr>
        <w:t>- создание АИИС КУЭ в жилых домах с последующей интеграцией в систему ОАО «Томскэнергосбыт».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E62325">
        <w:rPr>
          <w:rFonts w:eastAsiaTheme="minorHAnsi" w:cs="Verdana"/>
          <w:szCs w:val="22"/>
          <w:lang w:eastAsia="en-US"/>
        </w:rPr>
        <w:t>2.2. Порядок ремонту системы электроснабжения жилых домов приведен в таблице № 1.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E62325">
        <w:rPr>
          <w:rFonts w:eastAsiaTheme="minorHAnsi" w:cs="Verdana"/>
          <w:szCs w:val="22"/>
          <w:lang w:eastAsia="en-US"/>
        </w:rPr>
        <w:t>2.3. Порядок создание АИИС КУЭ в жилых домах приведен в таблице № 2.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E62325">
        <w:rPr>
          <w:rFonts w:eastAsiaTheme="minorHAnsi" w:cs="Verdana"/>
          <w:szCs w:val="22"/>
          <w:lang w:eastAsia="en-US"/>
        </w:rPr>
        <w:t>Таблица №1 – Порядок ремонта системы электроснабжения жилых домов.</w:t>
      </w:r>
    </w:p>
    <w:tbl>
      <w:tblPr>
        <w:tblStyle w:val="1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E62325" w:rsidRPr="00E62325" w:rsidTr="005F1D95"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Срок</w:t>
            </w:r>
          </w:p>
        </w:tc>
      </w:tr>
      <w:tr w:rsidR="00E62325" w:rsidRPr="00E62325" w:rsidTr="005F1D95"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3</w:t>
            </w: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1. ПРОЕКТНО-ИЗЫСКАТЕЛЬСКИЕ РАБОТЫ (ПИР)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 xml:space="preserve">В </w:t>
            </w:r>
            <w:proofErr w:type="gramStart"/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соответствии</w:t>
            </w:r>
            <w:proofErr w:type="gramEnd"/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 xml:space="preserve"> с календарным планом производства работ</w:t>
            </w: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 xml:space="preserve">1.1. </w:t>
            </w:r>
            <w:proofErr w:type="spellStart"/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Предпроектное</w:t>
            </w:r>
            <w:proofErr w:type="spellEnd"/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 xml:space="preserve"> обследование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ind w:left="561" w:hanging="561"/>
              <w:contextualSpacing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 xml:space="preserve">Планирование </w:t>
            </w:r>
            <w:proofErr w:type="spellStart"/>
            <w:r w:rsidRPr="00E62325">
              <w:rPr>
                <w:rFonts w:eastAsiaTheme="minorHAnsi" w:cs="Arial Unicode MS"/>
                <w:sz w:val="20"/>
                <w:szCs w:val="20"/>
              </w:rPr>
              <w:t>предпроектного</w:t>
            </w:r>
            <w:proofErr w:type="spellEnd"/>
            <w:r w:rsidRPr="00E62325">
              <w:rPr>
                <w:rFonts w:eastAsiaTheme="minorHAnsi" w:cs="Arial Unicode MS"/>
                <w:sz w:val="20"/>
                <w:szCs w:val="20"/>
              </w:rPr>
              <w:t xml:space="preserve"> обследования (ППО) – организация допусков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ind w:left="561" w:hanging="561"/>
              <w:contextualSpacing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Сбор и анализ данных по объектам (МКЖД)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ind w:left="561" w:hanging="561"/>
              <w:contextualSpacing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Разработка, согласование и утверждение Отчётов ППО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1.2. Разработка проектно-сметной документации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1.2.1. Разработка технического проекта на ремонт системы электроснабжения (ТП)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1.2.2. Разработка типовых технических решений (ТТР)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1.2.3. Разработка рабочей документации (РД) в соответствии с ТТР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1.2.4. Разработка сметной документации на базе ТТР.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1.2.5. Согласование и утверждение проектно-сметной документации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1.2.6. Согласование и утверждение плана производства работ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2. ЗАКАЗ, ИЗГОТОВЛЕНИЕ И ПОСТАВКА ОБОРУДОВАНИЯ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2.1. Изготовление типовых технических решений (этажные щиты)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lastRenderedPageBreak/>
              <w:t>2.2. Поставка оборудования и материалов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3. ПРОИЗВОДСТВЕННЫЕ РАБОТЫ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3.1. Строительно-монтажные работы по ремонту системы электроснабжения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 xml:space="preserve">3.1.1. Замена вводных кабельных линий 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rPr>
          <w:trHeight w:val="223"/>
        </w:trPr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3.1.2. Замена вводных рубильников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rPr>
          <w:trHeight w:val="223"/>
        </w:trPr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 xml:space="preserve">3.1.3. Замена стояков 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rPr>
          <w:trHeight w:val="223"/>
        </w:trPr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 xml:space="preserve">3.1.4. Замена вводных кабельных линий </w:t>
            </w:r>
            <w:proofErr w:type="gramStart"/>
            <w:r w:rsidRPr="00E62325">
              <w:rPr>
                <w:rFonts w:eastAsiaTheme="minorHAnsi" w:cs="Arial Unicode MS"/>
                <w:sz w:val="20"/>
                <w:szCs w:val="20"/>
              </w:rPr>
              <w:t>от</w:t>
            </w:r>
            <w:proofErr w:type="gramEnd"/>
            <w:r w:rsidRPr="00E62325">
              <w:rPr>
                <w:rFonts w:eastAsiaTheme="minorHAnsi" w:cs="Arial Unicode MS"/>
                <w:sz w:val="20"/>
                <w:szCs w:val="20"/>
              </w:rPr>
              <w:t xml:space="preserve"> этажной щитовой до квартиры 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 xml:space="preserve">3.1.5. Установка щита этажного навесного - </w:t>
            </w:r>
            <w:proofErr w:type="gramStart"/>
            <w:r w:rsidRPr="00E62325">
              <w:rPr>
                <w:rFonts w:eastAsiaTheme="minorHAnsi" w:cs="Arial Unicode MS"/>
                <w:sz w:val="20"/>
                <w:szCs w:val="20"/>
              </w:rPr>
              <w:t>комплектный</w:t>
            </w:r>
            <w:proofErr w:type="gramEnd"/>
            <w:r w:rsidRPr="00E62325">
              <w:rPr>
                <w:rFonts w:eastAsiaTheme="minorHAnsi" w:cs="Arial Unicode MS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3.1.6. Строительный монтаж заземляющих устройств (монтаж заземления)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3.1.7. Реконструкция системы внутридомового освещения, установка новых светильников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3.2. Пусконаладочные работы (ПНР)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3.2.1. Комплексные пусконаладочные работы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3.2.2. Проведение комплексных испытаний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3.3. Подготовка исполнительной документации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</w:tbl>
    <w:p w:rsidR="00E62325" w:rsidRPr="00E62325" w:rsidRDefault="00E62325" w:rsidP="00E62325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="Verdana"/>
          <w:szCs w:val="22"/>
          <w:lang w:eastAsia="en-US"/>
        </w:rPr>
      </w:pPr>
      <w:r w:rsidRPr="00E62325">
        <w:rPr>
          <w:rFonts w:eastAsiaTheme="minorHAnsi" w:cs="Verdana"/>
          <w:szCs w:val="22"/>
          <w:lang w:eastAsia="en-US"/>
        </w:rPr>
        <w:t>Таблица №2 – Порядок создания АИИС КУЭ в жилых домах.</w:t>
      </w:r>
    </w:p>
    <w:tbl>
      <w:tblPr>
        <w:tblStyle w:val="1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E62325" w:rsidRPr="00E62325" w:rsidTr="005F1D95"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Срок</w:t>
            </w:r>
          </w:p>
        </w:tc>
      </w:tr>
      <w:tr w:rsidR="00E62325" w:rsidRPr="00E62325" w:rsidTr="005F1D95"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3</w:t>
            </w: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1. ПРОЕКТНО-ИЗЫСКАТЕЛЬСКИЕ РАБОТЫ (ПИР)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 xml:space="preserve">В </w:t>
            </w:r>
            <w:proofErr w:type="gramStart"/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соответствии</w:t>
            </w:r>
            <w:proofErr w:type="gramEnd"/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 xml:space="preserve"> с календарным планом производства работ</w:t>
            </w: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 xml:space="preserve">1.1. </w:t>
            </w:r>
            <w:proofErr w:type="spellStart"/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Предпроектное</w:t>
            </w:r>
            <w:proofErr w:type="spellEnd"/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 xml:space="preserve"> обследование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ind w:left="561" w:hanging="561"/>
              <w:contextualSpacing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 xml:space="preserve">Планирование </w:t>
            </w:r>
            <w:proofErr w:type="spellStart"/>
            <w:r w:rsidRPr="00E62325">
              <w:rPr>
                <w:rFonts w:eastAsiaTheme="minorHAnsi" w:cs="Arial Unicode MS"/>
                <w:sz w:val="20"/>
                <w:szCs w:val="20"/>
              </w:rPr>
              <w:t>предпроектного</w:t>
            </w:r>
            <w:proofErr w:type="spellEnd"/>
            <w:r w:rsidRPr="00E62325">
              <w:rPr>
                <w:rFonts w:eastAsiaTheme="minorHAnsi" w:cs="Arial Unicode MS"/>
                <w:sz w:val="20"/>
                <w:szCs w:val="20"/>
              </w:rPr>
              <w:t xml:space="preserve"> обследования (ППО) – организация допусков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ind w:left="561" w:hanging="561"/>
              <w:contextualSpacing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Сбор и анализ данных по объектам автоматизации (МКЖД)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numPr>
                <w:ilvl w:val="2"/>
                <w:numId w:val="12"/>
              </w:numPr>
              <w:tabs>
                <w:tab w:val="left" w:pos="561"/>
              </w:tabs>
              <w:autoSpaceDE/>
              <w:autoSpaceDN/>
              <w:adjustRightInd/>
              <w:ind w:left="561" w:hanging="561"/>
              <w:contextualSpacing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Разработка, согласование и утверждение Отчётов ППО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1.2. Определение требований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1.2.1. Определение и согласование перечня точек измерений и учета в МКЖД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1.3. Разработка проектно-сметной документации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1.3.1. Разработка технического проекта на систему (ТП)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1.3.2. Разработка типовых технических решений (ТТР)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1.3.3. Разработка рабочей документации (РД) в соответствии с ТТР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1.3.4. Разработка сметной документации на базе ТТР.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1.3.5. Согласование и утверждение проектно-сметной документации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1.3.6. Согласование и утверждение плана производства работ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2. ЗАКАЗ, ИЗГОТОВЛЕНИЕ И ПОСТАВКА ОБОРУДОВАНИЯ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2.1. Изготовление типовых технических решений (шкафы учета)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2.2. Поставка оборудования и материалов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2.3. Поставка программных средств (лицензий)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sz w:val="20"/>
                <w:szCs w:val="20"/>
              </w:rPr>
              <w:t>3. ПРОИЗВОДСТВЕННЫЕ РАБОТЫ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3.1. Строительно-монтажные работы (СМР)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3.1.1. Замена однофазного прибора учета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3.1.2. Замена трёхфазного прибора учета непосредственного подключения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3.1.3. Установка оборудования для дистанционного снятия показаний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3.2. Пусконаладочные работы (ПНР)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3.2.1. Наладка однофазного прибора учета и каналообразующей аппаратуры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3.2.2. Наладка трёхфазного прибора учета и каналообразующей аппаратуры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 xml:space="preserve">3.2.3. </w:t>
            </w:r>
            <w:proofErr w:type="spellStart"/>
            <w:r w:rsidRPr="00E62325">
              <w:rPr>
                <w:rFonts w:eastAsiaTheme="minorHAnsi" w:cs="Arial Unicode MS"/>
                <w:sz w:val="20"/>
                <w:szCs w:val="20"/>
              </w:rPr>
              <w:t>Параметрирование</w:t>
            </w:r>
            <w:proofErr w:type="spellEnd"/>
            <w:r w:rsidRPr="00E62325">
              <w:rPr>
                <w:rFonts w:eastAsiaTheme="minorHAnsi" w:cs="Arial Unicode MS"/>
                <w:sz w:val="20"/>
                <w:szCs w:val="20"/>
              </w:rPr>
              <w:t xml:space="preserve"> оборудования для дистанционного снятия показаний.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lastRenderedPageBreak/>
              <w:t>3.2.4. Наладка (настройка) каналов связи от ИВКЭ до ИВК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3.2.5. Наладочные работы (инсталляция/интеграция) ЦСОИ уровня ИВК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3.2.6. Комплексные пусконаладочные работы системы.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3.3. Разработка программы и методики испытаний (ПМИ)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3.4. Опытная эксплуатация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3.4.1. Формирование и согласование приёмо-сдаточной документации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3.4.2. Проведение предварительных испытаний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sz w:val="20"/>
                <w:szCs w:val="20"/>
              </w:rPr>
              <w:t>3.4.3. Проведение комплексных испытаний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  <w:tr w:rsidR="00E62325" w:rsidRPr="00E62325" w:rsidTr="005F1D95">
        <w:tc>
          <w:tcPr>
            <w:tcW w:w="8364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b/>
                <w:i/>
                <w:sz w:val="20"/>
                <w:szCs w:val="20"/>
              </w:rPr>
            </w:pPr>
            <w:r w:rsidRPr="00E62325">
              <w:rPr>
                <w:rFonts w:eastAsiaTheme="minorHAnsi" w:cs="Arial Unicode MS"/>
                <w:b/>
                <w:i/>
                <w:sz w:val="20"/>
                <w:szCs w:val="20"/>
              </w:rPr>
              <w:t>3.5. Приёмочные испытания и ввод в промышленную эксплуатацию.</w:t>
            </w:r>
          </w:p>
        </w:tc>
        <w:tc>
          <w:tcPr>
            <w:tcW w:w="1134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="Arial Unicode MS"/>
                <w:sz w:val="20"/>
                <w:szCs w:val="20"/>
              </w:rPr>
            </w:pPr>
          </w:p>
        </w:tc>
      </w:tr>
    </w:tbl>
    <w:p w:rsidR="00E62325" w:rsidRPr="00E62325" w:rsidRDefault="00E62325" w:rsidP="00E62325">
      <w:pPr>
        <w:keepNext/>
        <w:widowControl/>
        <w:tabs>
          <w:tab w:val="left" w:pos="1066"/>
        </w:tabs>
        <w:autoSpaceDE/>
        <w:autoSpaceDN/>
        <w:adjustRightInd/>
        <w:spacing w:before="120" w:after="60" w:line="360" w:lineRule="auto"/>
        <w:outlineLvl w:val="0"/>
        <w:rPr>
          <w:rFonts w:cs="Arial"/>
          <w:b/>
          <w:bCs/>
          <w:caps/>
          <w:kern w:val="32"/>
        </w:rPr>
      </w:pPr>
    </w:p>
    <w:p w:rsidR="00E62325" w:rsidRPr="00E62325" w:rsidRDefault="00E62325" w:rsidP="00E62325">
      <w:pPr>
        <w:keepNext/>
        <w:widowControl/>
        <w:autoSpaceDE/>
        <w:autoSpaceDN/>
        <w:adjustRightInd/>
        <w:spacing w:before="120" w:after="60" w:line="360" w:lineRule="auto"/>
        <w:ind w:left="851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3.  Цель и основные технико-экономические показатели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3.1.</w:t>
      </w:r>
      <w:r w:rsidRPr="00E62325">
        <w:rPr>
          <w:rFonts w:eastAsiaTheme="minorHAnsi" w:cstheme="minorBidi"/>
          <w:szCs w:val="22"/>
          <w:lang w:eastAsia="en-US"/>
        </w:rPr>
        <w:tab/>
        <w:t>Целями создания АИИС КУЭ бытовых потребителей ОАО «Томскэнергосбыт» жилых домов г. Томска и Томской области с высоким начислением по ОДН являются:</w:t>
      </w:r>
    </w:p>
    <w:p w:rsidR="00E62325" w:rsidRPr="00E62325" w:rsidRDefault="00E62325" w:rsidP="00E62325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993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Своевременное и надежное обеспечение участников розничного рынка электроэнергии достоверной информацией о величине фактически отпущенной/принятой электроэнергии и мощности. Организация системы учета электроэнергии с автоматизированным сбором данных на границе балансовой принадлежности с потребителями [юридических лиц, бытовых абонентов и т.д.].</w:t>
      </w:r>
    </w:p>
    <w:p w:rsidR="00E62325" w:rsidRPr="00E62325" w:rsidRDefault="00E62325" w:rsidP="00E62325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993" w:hanging="284"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E62325">
        <w:rPr>
          <w:rFonts w:eastAsiaTheme="minorHAnsi" w:cstheme="minorBidi"/>
          <w:szCs w:val="22"/>
          <w:lang w:eastAsia="en-US"/>
        </w:rPr>
        <w:t xml:space="preserve">Создание единого информационного пространства в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энергосбытовой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деятельности, представляющей собой совокупность программно-технических комплексов в составе существующих и вновь создаваемых информационных подсистем, функционирующих на основе общих технических требований, единой нормативно-справочной информации, единых функций планирования ресурсов, организационных и методических принципов.</w:t>
      </w:r>
      <w:proofErr w:type="gramEnd"/>
    </w:p>
    <w:p w:rsidR="00E62325" w:rsidRPr="00E62325" w:rsidRDefault="00E62325" w:rsidP="00E62325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993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Развитие комплексов сбора, обработки, хранения, анализа и отображения информации об аспектах деятельности (учёт электроэнергии, тепловой энергии, ГВС и ХФС) и её обобщение в отчётности, объединяющие натуральные, стоимостные и финансовые показатели в необходимых разрезах и с должным уровнем детализации;</w:t>
      </w:r>
    </w:p>
    <w:p w:rsidR="00E62325" w:rsidRPr="00E62325" w:rsidRDefault="00E62325" w:rsidP="00E62325">
      <w:pPr>
        <w:widowControl/>
        <w:numPr>
          <w:ilvl w:val="0"/>
          <w:numId w:val="13"/>
        </w:numPr>
        <w:autoSpaceDE/>
        <w:autoSpaceDN/>
        <w:adjustRightInd/>
        <w:spacing w:before="40" w:after="40" w:line="276" w:lineRule="auto"/>
        <w:ind w:left="993" w:hanging="284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Создание гибкой и масштабируемой технологической инфраструктуры, обеспечивающей быструю интеграцию существующих и вновь создаваемых систем.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3.2.</w:t>
      </w:r>
      <w:r w:rsidRPr="00E62325">
        <w:rPr>
          <w:rFonts w:eastAsiaTheme="minorHAnsi" w:cstheme="minorBidi"/>
          <w:szCs w:val="22"/>
          <w:lang w:eastAsia="en-US"/>
        </w:rPr>
        <w:tab/>
        <w:t>Основным критерием в достижении целей служит соответствие системы требованиям настоящего технического задания (ТЗ) и условиям приёмочных испытаний с последующим подписанием Акта ввода в промышленную эксплуатацию.</w:t>
      </w:r>
    </w:p>
    <w:p w:rsidR="00E62325" w:rsidRPr="00E62325" w:rsidRDefault="00E62325" w:rsidP="00E62325">
      <w:pPr>
        <w:keepNext/>
        <w:widowControl/>
        <w:autoSpaceDE/>
        <w:autoSpaceDN/>
        <w:adjustRightInd/>
        <w:spacing w:before="120" w:after="60" w:line="360" w:lineRule="auto"/>
        <w:ind w:left="720" w:hanging="360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4. Основные характеристики объектов автоматизации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4.1.</w:t>
      </w:r>
      <w:r w:rsidRPr="00E62325">
        <w:rPr>
          <w:rFonts w:eastAsiaTheme="minorHAnsi" w:cstheme="minorBidi"/>
          <w:szCs w:val="22"/>
          <w:lang w:eastAsia="en-US"/>
        </w:rPr>
        <w:tab/>
        <w:t xml:space="preserve">Объектами автоматизации являются жилые дома г. Томска и Томской области их внутридомовые сети и общедомовые электроустановки 0,38/0,22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кВ.</w:t>
      </w:r>
      <w:proofErr w:type="spellEnd"/>
    </w:p>
    <w:tbl>
      <w:tblPr>
        <w:tblStyle w:val="43"/>
        <w:tblW w:w="9511" w:type="dxa"/>
        <w:tblInd w:w="675" w:type="dxa"/>
        <w:tblLook w:val="04A0" w:firstRow="1" w:lastRow="0" w:firstColumn="1" w:lastColumn="0" w:noHBand="0" w:noVBand="1"/>
      </w:tblPr>
      <w:tblGrid>
        <w:gridCol w:w="4536"/>
        <w:gridCol w:w="1832"/>
        <w:gridCol w:w="1560"/>
        <w:gridCol w:w="1583"/>
      </w:tblGrid>
      <w:tr w:rsidR="00E62325" w:rsidRPr="00E62325" w:rsidTr="005F1D95">
        <w:tc>
          <w:tcPr>
            <w:tcW w:w="4536" w:type="dxa"/>
            <w:vMerge w:val="restart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szCs w:val="22"/>
                <w:lang w:eastAsia="en-US"/>
              </w:rPr>
              <w:t>Вид строительства</w:t>
            </w:r>
          </w:p>
        </w:tc>
        <w:tc>
          <w:tcPr>
            <w:tcW w:w="1832" w:type="dxa"/>
            <w:vMerge w:val="restart"/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szCs w:val="22"/>
                <w:lang w:eastAsia="en-US"/>
              </w:rPr>
              <w:t>Жилых домов</w:t>
            </w:r>
            <w:r w:rsidRPr="00E62325">
              <w:rPr>
                <w:rFonts w:eastAsiaTheme="minorHAnsi" w:cstheme="minorBidi"/>
                <w:b/>
                <w:szCs w:val="22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143" w:type="dxa"/>
            <w:gridSpan w:val="2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szCs w:val="22"/>
                <w:lang w:eastAsia="en-US"/>
              </w:rPr>
              <w:t>Точек учета</w:t>
            </w:r>
          </w:p>
        </w:tc>
      </w:tr>
      <w:tr w:rsidR="00E62325" w:rsidRPr="00E62325" w:rsidTr="005F1D95">
        <w:tc>
          <w:tcPr>
            <w:tcW w:w="4536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832" w:type="dxa"/>
            <w:vMerge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szCs w:val="22"/>
                <w:lang w:eastAsia="en-US"/>
              </w:rPr>
              <w:t>1Ф</w:t>
            </w:r>
          </w:p>
        </w:tc>
        <w:tc>
          <w:tcPr>
            <w:tcW w:w="1583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szCs w:val="22"/>
                <w:lang w:eastAsia="en-US"/>
              </w:rPr>
              <w:t>3Ф</w:t>
            </w:r>
          </w:p>
        </w:tc>
      </w:tr>
      <w:tr w:rsidR="00E62325" w:rsidRPr="00E62325" w:rsidTr="005F1D95">
        <w:tc>
          <w:tcPr>
            <w:tcW w:w="4536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="Verdana"/>
                <w:color w:val="000000" w:themeColor="text1"/>
                <w:szCs w:val="22"/>
                <w:lang w:eastAsia="en-US"/>
              </w:rPr>
              <w:t>ремонт  многоквартирных жилых домов</w:t>
            </w:r>
          </w:p>
        </w:tc>
        <w:tc>
          <w:tcPr>
            <w:tcW w:w="1832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szCs w:val="22"/>
                <w:lang w:val="en-US" w:eastAsia="en-US"/>
              </w:rPr>
            </w:pPr>
            <w:r w:rsidRPr="00E62325">
              <w:rPr>
                <w:rFonts w:eastAsiaTheme="minorHAnsi"/>
                <w:szCs w:val="22"/>
                <w:lang w:eastAsia="en-US"/>
              </w:rPr>
              <w:t>2</w:t>
            </w:r>
            <w:r w:rsidRPr="00E62325">
              <w:rPr>
                <w:rFonts w:eastAsiaTheme="minorHAnsi"/>
                <w:szCs w:val="22"/>
                <w:lang w:val="en-US" w:eastAsia="en-US"/>
              </w:rPr>
              <w:t>6</w:t>
            </w:r>
          </w:p>
        </w:tc>
        <w:tc>
          <w:tcPr>
            <w:tcW w:w="1560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583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62325" w:rsidRPr="00E62325" w:rsidTr="005F1D95">
        <w:tc>
          <w:tcPr>
            <w:tcW w:w="4536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="Verdana"/>
                <w:color w:val="000000" w:themeColor="text1"/>
                <w:szCs w:val="22"/>
                <w:lang w:eastAsia="en-US"/>
              </w:rPr>
              <w:lastRenderedPageBreak/>
              <w:t>ремонт  многоквартирных жилых домов с кол-вом квартир не более 24</w:t>
            </w:r>
          </w:p>
        </w:tc>
        <w:tc>
          <w:tcPr>
            <w:tcW w:w="1832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szCs w:val="22"/>
                <w:lang w:val="en-US" w:eastAsia="en-US"/>
              </w:rPr>
            </w:pPr>
            <w:r w:rsidRPr="00E62325">
              <w:rPr>
                <w:rFonts w:eastAsiaTheme="minorHAnsi" w:cstheme="minorBidi"/>
                <w:szCs w:val="22"/>
                <w:lang w:eastAsia="en-US"/>
              </w:rPr>
              <w:t>3</w:t>
            </w:r>
            <w:r w:rsidRPr="00E62325">
              <w:rPr>
                <w:rFonts w:eastAsiaTheme="minorHAnsi" w:cstheme="minorBidi"/>
                <w:szCs w:val="22"/>
                <w:lang w:val="en-US" w:eastAsia="en-US"/>
              </w:rPr>
              <w:t>71</w:t>
            </w:r>
          </w:p>
        </w:tc>
        <w:tc>
          <w:tcPr>
            <w:tcW w:w="1560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szCs w:val="22"/>
                <w:lang w:val="en-US" w:eastAsia="en-US"/>
              </w:rPr>
            </w:pPr>
            <w:r w:rsidRPr="00E62325">
              <w:rPr>
                <w:rFonts w:eastAsiaTheme="minorHAnsi" w:cstheme="minorBidi"/>
                <w:szCs w:val="22"/>
                <w:lang w:eastAsia="en-US"/>
              </w:rPr>
              <w:t>4 0</w:t>
            </w:r>
            <w:r w:rsidRPr="00E62325">
              <w:rPr>
                <w:rFonts w:eastAsiaTheme="minorHAnsi" w:cstheme="minorBidi"/>
                <w:szCs w:val="22"/>
                <w:lang w:val="en-US" w:eastAsia="en-US"/>
              </w:rPr>
              <w:t>87</w:t>
            </w:r>
          </w:p>
        </w:tc>
        <w:tc>
          <w:tcPr>
            <w:tcW w:w="1583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szCs w:val="22"/>
                <w:lang w:val="en-US" w:eastAsia="en-US"/>
              </w:rPr>
            </w:pPr>
            <w:r w:rsidRPr="00E62325">
              <w:rPr>
                <w:rFonts w:eastAsiaTheme="minorHAnsi" w:cstheme="minorBidi"/>
                <w:szCs w:val="22"/>
                <w:lang w:eastAsia="en-US"/>
              </w:rPr>
              <w:t>3</w:t>
            </w:r>
            <w:r w:rsidRPr="00E62325">
              <w:rPr>
                <w:rFonts w:eastAsiaTheme="minorHAnsi" w:cstheme="minorBidi"/>
                <w:szCs w:val="22"/>
                <w:lang w:val="en-US" w:eastAsia="en-US"/>
              </w:rPr>
              <w:t>71</w:t>
            </w:r>
          </w:p>
        </w:tc>
      </w:tr>
      <w:tr w:rsidR="00E62325" w:rsidRPr="00E62325" w:rsidTr="005F1D95">
        <w:tc>
          <w:tcPr>
            <w:tcW w:w="4536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szCs w:val="22"/>
                <w:lang w:eastAsia="en-US"/>
              </w:rPr>
              <w:t>ВСЕГО:</w:t>
            </w:r>
          </w:p>
        </w:tc>
        <w:tc>
          <w:tcPr>
            <w:tcW w:w="1832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b/>
                <w:szCs w:val="22"/>
                <w:lang w:val="en-US" w:eastAsia="en-US"/>
              </w:rPr>
            </w:pPr>
            <w:r w:rsidRPr="00E62325">
              <w:rPr>
                <w:rFonts w:eastAsiaTheme="minorHAnsi" w:cstheme="minorBidi"/>
                <w:b/>
                <w:szCs w:val="22"/>
                <w:lang w:val="en-US" w:eastAsia="en-US"/>
              </w:rPr>
              <w:t>397</w:t>
            </w:r>
          </w:p>
        </w:tc>
        <w:tc>
          <w:tcPr>
            <w:tcW w:w="1560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583" w:type="dxa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</w:tbl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4.2.</w:t>
      </w:r>
      <w:r w:rsidRPr="00E62325">
        <w:rPr>
          <w:rFonts w:eastAsiaTheme="minorHAnsi" w:cstheme="minorBidi"/>
          <w:szCs w:val="22"/>
          <w:lang w:eastAsia="en-US"/>
        </w:rPr>
        <w:tab/>
        <w:t xml:space="preserve">Перечень существующего оборудования на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объектах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ОАО «Томскэнергосбыт» должен быть уточнён (установка и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параметрирование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оборудования для дистанционного снятия показаний) по результатам обследования в отчётах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обследования (далее ППО).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4.3. Технические средства объектов автоматизации эксплуатируются в РУ закрытого типа.</w:t>
      </w:r>
    </w:p>
    <w:p w:rsidR="00E62325" w:rsidRPr="00E62325" w:rsidRDefault="00E62325" w:rsidP="00E62325">
      <w:pPr>
        <w:keepNext/>
        <w:widowControl/>
        <w:autoSpaceDE/>
        <w:autoSpaceDN/>
        <w:adjustRightInd/>
        <w:spacing w:before="120" w:after="60" w:line="360" w:lineRule="auto"/>
        <w:ind w:left="360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5.Общие технические требования</w:t>
      </w:r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Продукция должна быть новой, ранее не использованной, годом выпуском не ранее </w:t>
      </w:r>
      <w:r w:rsidRPr="00E62325">
        <w:rPr>
          <w:rFonts w:eastAsiaTheme="minorHAnsi" w:cstheme="minorBidi"/>
          <w:szCs w:val="22"/>
          <w:lang w:val="en-US" w:eastAsia="en-US"/>
        </w:rPr>
        <w:t>I</w:t>
      </w:r>
      <w:r w:rsidRPr="00E62325">
        <w:rPr>
          <w:rFonts w:eastAsiaTheme="minorHAnsi" w:cstheme="minorBidi"/>
          <w:szCs w:val="22"/>
          <w:lang w:eastAsia="en-US"/>
        </w:rPr>
        <w:t xml:space="preserve"> квартала 2014 года.</w:t>
      </w:r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Все используемое оборудование должно соответствовать условиям эксплуатации:</w:t>
      </w:r>
    </w:p>
    <w:p w:rsidR="00E62325" w:rsidRPr="00E62325" w:rsidRDefault="00E62325" w:rsidP="00E62325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конструктивное исполнение соответствовать требованиям климатического исполнения по ГОСТ 15150-69 и удовлетворяющее требованиям к рабочему диапазону температур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от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минус 40 </w:t>
      </w:r>
      <w:r w:rsidRPr="00E62325">
        <w:rPr>
          <w:rFonts w:eastAsiaTheme="minorHAnsi" w:cstheme="minorBidi"/>
          <w:szCs w:val="22"/>
          <w:vertAlign w:val="superscript"/>
          <w:lang w:eastAsia="en-US"/>
        </w:rPr>
        <w:t>0</w:t>
      </w:r>
      <w:r w:rsidRPr="00E62325">
        <w:rPr>
          <w:rFonts w:eastAsiaTheme="minorHAnsi" w:cstheme="minorBidi"/>
          <w:szCs w:val="22"/>
          <w:lang w:eastAsia="en-US"/>
        </w:rPr>
        <w:t xml:space="preserve">С до плюс 60 </w:t>
      </w:r>
      <w:r w:rsidRPr="00E62325">
        <w:rPr>
          <w:rFonts w:eastAsiaTheme="minorHAnsi" w:cstheme="minorBidi"/>
          <w:szCs w:val="22"/>
          <w:vertAlign w:val="superscript"/>
          <w:lang w:eastAsia="en-US"/>
        </w:rPr>
        <w:t>0</w:t>
      </w:r>
      <w:r w:rsidRPr="00E62325">
        <w:rPr>
          <w:rFonts w:eastAsiaTheme="minorHAnsi" w:cstheme="minorBidi"/>
          <w:szCs w:val="22"/>
          <w:lang w:eastAsia="en-US"/>
        </w:rPr>
        <w:t>С;</w:t>
      </w:r>
    </w:p>
    <w:p w:rsidR="00E62325" w:rsidRPr="00E62325" w:rsidRDefault="00E62325" w:rsidP="00E62325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 устойчивости к внешним воздействующим факторам – ГОСТ 22261-94 (2004) для промышленных приборов автоматизации, ГОСТ 21552-84 для средств вычислительной техники;</w:t>
      </w:r>
    </w:p>
    <w:p w:rsidR="00E62325" w:rsidRPr="00E62325" w:rsidRDefault="00E62325" w:rsidP="00E62325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 параметрам питания - ГОСТ 22261-94 (2004) для промышленных приборов автоматизации, ГОСТ 21552-84 для средств вычислительной техники;</w:t>
      </w:r>
    </w:p>
    <w:p w:rsidR="00E62325" w:rsidRPr="00E62325" w:rsidRDefault="00E62325" w:rsidP="00E62325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lang w:eastAsia="en-US"/>
        </w:rPr>
        <w:t>работоспособность (критерий качества функционирования А) при воздействии электростатических разрядов, амплитуда испытательных (неконтактных) разрядов 8,0 </w:t>
      </w:r>
      <w:proofErr w:type="spellStart"/>
      <w:r w:rsidRPr="00E62325">
        <w:rPr>
          <w:rFonts w:eastAsiaTheme="minorHAnsi" w:cstheme="minorBidi"/>
          <w:lang w:eastAsia="en-US"/>
        </w:rPr>
        <w:t>кВ</w:t>
      </w:r>
      <w:proofErr w:type="spellEnd"/>
      <w:r w:rsidRPr="00E62325">
        <w:rPr>
          <w:rFonts w:eastAsiaTheme="minorHAnsi" w:cstheme="minorBidi"/>
          <w:lang w:eastAsia="en-US"/>
        </w:rPr>
        <w:t xml:space="preserve"> степень жесткости испытаний 3 по ГОСТ </w:t>
      </w:r>
      <w:proofErr w:type="gramStart"/>
      <w:r w:rsidRPr="00E62325">
        <w:rPr>
          <w:rFonts w:eastAsiaTheme="minorHAnsi" w:cstheme="minorBidi"/>
          <w:lang w:eastAsia="en-US"/>
        </w:rPr>
        <w:t>Р</w:t>
      </w:r>
      <w:proofErr w:type="gramEnd"/>
      <w:r w:rsidRPr="00E62325">
        <w:rPr>
          <w:rFonts w:eastAsiaTheme="minorHAnsi" w:cstheme="minorBidi"/>
          <w:lang w:eastAsia="en-US"/>
        </w:rPr>
        <w:t xml:space="preserve"> 51317.4.2-2010.</w:t>
      </w:r>
    </w:p>
    <w:p w:rsidR="00E62325" w:rsidRPr="00E62325" w:rsidRDefault="00E62325" w:rsidP="00E62325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lang w:eastAsia="en-US" w:bidi="en-US"/>
        </w:rPr>
        <w:t xml:space="preserve">работоспособность (критерий качества функционирования А) при воздействии радиочастотного электромагнитного поля напряженностью 3,0 В/м, степень жесткости испытаний 2 по ГОСТ </w:t>
      </w:r>
      <w:proofErr w:type="gramStart"/>
      <w:r w:rsidRPr="00E62325">
        <w:rPr>
          <w:rFonts w:eastAsiaTheme="minorHAnsi" w:cstheme="minorBidi"/>
          <w:lang w:eastAsia="en-US" w:bidi="en-US"/>
        </w:rPr>
        <w:t>Р</w:t>
      </w:r>
      <w:proofErr w:type="gramEnd"/>
      <w:r w:rsidRPr="00E62325">
        <w:rPr>
          <w:rFonts w:eastAsiaTheme="minorHAnsi" w:cstheme="minorBidi"/>
          <w:lang w:eastAsia="en-US" w:bidi="en-US"/>
        </w:rPr>
        <w:t xml:space="preserve"> 51317.4.3-2006.</w:t>
      </w:r>
    </w:p>
    <w:p w:rsidR="00E62325" w:rsidRPr="00E62325" w:rsidRDefault="00E62325" w:rsidP="00E62325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lang w:eastAsia="en-US"/>
        </w:rPr>
        <w:t xml:space="preserve">мощность побочных радиоизлучений </w:t>
      </w:r>
      <w:r w:rsidRPr="00E62325">
        <w:rPr>
          <w:rFonts w:eastAsiaTheme="minorHAnsi" w:cstheme="minorBidi"/>
          <w:szCs w:val="22"/>
          <w:lang w:eastAsia="en-US"/>
        </w:rPr>
        <w:t>соответствовать</w:t>
      </w:r>
      <w:r w:rsidRPr="00E62325">
        <w:rPr>
          <w:rFonts w:eastAsiaTheme="minorHAnsi" w:cstheme="minorBidi"/>
          <w:lang w:eastAsia="en-US"/>
        </w:rPr>
        <w:t xml:space="preserve"> допустимым значениям в соответствии с требованиями ГОСТ </w:t>
      </w:r>
      <w:proofErr w:type="gramStart"/>
      <w:r w:rsidRPr="00E62325">
        <w:rPr>
          <w:rFonts w:eastAsiaTheme="minorHAnsi" w:cstheme="minorBidi"/>
          <w:lang w:eastAsia="en-US"/>
        </w:rPr>
        <w:t>Р</w:t>
      </w:r>
      <w:proofErr w:type="gramEnd"/>
      <w:r w:rsidRPr="00E62325">
        <w:rPr>
          <w:rFonts w:eastAsiaTheme="minorHAnsi" w:cstheme="minorBidi"/>
          <w:lang w:eastAsia="en-US"/>
        </w:rPr>
        <w:t xml:space="preserve"> 52459.3-2009, Норм 18-07 «Радиопередающие устройства гражданского назначения».</w:t>
      </w:r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Типы применяемых компонентов системы учета электроэнергии (счетчики электрической энергии, СОЕВ и т.д.) должны быть утверждены федеральным органом исполнительной власти по техническому регулированию и метрологии, внесены в Федеральный информационный фонд по обеспечению единства измерений.</w:t>
      </w:r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На каждую единицу поставляемого оборудования продукции должен быть предоставлен паспорт, комплектность по спецификации, руководство по эксплуатации. Копия сертификата качества предоставляется на поставляемое оборудование.</w:t>
      </w:r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Технические параметры и метрологические характеристики счётчиков должны соответствовать требованиям ГОСТ </w:t>
      </w:r>
      <w:r w:rsidRPr="00E62325">
        <w:rPr>
          <w:rFonts w:eastAsiaTheme="minorHAnsi" w:cstheme="minorBidi"/>
          <w:spacing w:val="-2"/>
          <w:szCs w:val="22"/>
          <w:lang w:eastAsia="en-US"/>
        </w:rPr>
        <w:t>31818.11</w:t>
      </w:r>
      <w:r w:rsidRPr="00E62325">
        <w:rPr>
          <w:rFonts w:eastAsiaTheme="minorHAnsi" w:cstheme="minorBidi"/>
          <w:szCs w:val="22"/>
          <w:lang w:eastAsia="en-US"/>
        </w:rPr>
        <w:t xml:space="preserve">-2012 «Аппаратура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энергии», ГОСТ </w:t>
      </w:r>
      <w:r w:rsidRPr="00E62325">
        <w:rPr>
          <w:rFonts w:eastAsiaTheme="minorHAnsi" w:cstheme="minorBidi"/>
          <w:spacing w:val="-2"/>
          <w:szCs w:val="22"/>
          <w:lang w:eastAsia="en-US"/>
        </w:rPr>
        <w:t>31818.22</w:t>
      </w:r>
      <w:r w:rsidRPr="00E62325">
        <w:rPr>
          <w:rFonts w:eastAsiaTheme="minorHAnsi" w:cstheme="minorBidi"/>
          <w:szCs w:val="22"/>
          <w:lang w:eastAsia="en-US"/>
        </w:rPr>
        <w:t xml:space="preserve">-2012 «Аппаратура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0,5S», ГОСТ </w:t>
      </w:r>
      <w:r w:rsidRPr="00E62325">
        <w:rPr>
          <w:rFonts w:eastAsiaTheme="minorHAnsi" w:cstheme="minorBidi"/>
          <w:spacing w:val="-2"/>
          <w:szCs w:val="22"/>
          <w:lang w:eastAsia="en-US"/>
        </w:rPr>
        <w:t>31818.21</w:t>
      </w:r>
      <w:r w:rsidRPr="00E62325">
        <w:rPr>
          <w:rFonts w:eastAsiaTheme="minorHAnsi" w:cstheme="minorBidi"/>
          <w:szCs w:val="22"/>
          <w:lang w:eastAsia="en-US"/>
        </w:rPr>
        <w:t xml:space="preserve">-2012 «Аппаратура для </w:t>
      </w:r>
      <w:r w:rsidRPr="00E62325">
        <w:rPr>
          <w:rFonts w:eastAsiaTheme="minorHAnsi" w:cstheme="minorBidi"/>
          <w:szCs w:val="22"/>
          <w:lang w:eastAsia="en-US"/>
        </w:rPr>
        <w:lastRenderedPageBreak/>
        <w:t xml:space="preserve">измерения электрической энергии переменного тока. Частные требования. Часть 21.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 xml:space="preserve">Статические счетчики активной энергии классов точности 1 и 2», (для реактивной энергии - ГОСТ </w:t>
      </w:r>
      <w:r w:rsidRPr="00E62325">
        <w:rPr>
          <w:rFonts w:eastAsiaTheme="minorHAnsi" w:cstheme="minorBidi"/>
          <w:spacing w:val="-2"/>
          <w:szCs w:val="22"/>
          <w:lang w:eastAsia="en-US"/>
        </w:rPr>
        <w:t>31818.23</w:t>
      </w:r>
      <w:r w:rsidRPr="00E62325">
        <w:rPr>
          <w:rFonts w:eastAsiaTheme="minorHAnsi" w:cstheme="minorBidi"/>
          <w:szCs w:val="22"/>
          <w:lang w:eastAsia="en-US"/>
        </w:rPr>
        <w:t>−2012 «Аппаратура для измерения электрической энергии переменного тока.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Частные требования. Часть 23.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Статические счетчики реактивной энергии»).</w:t>
      </w:r>
      <w:proofErr w:type="gramEnd"/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На шкафы учета должны быть нанесены логотипы ОАО «Томскэнергосбыт» с целью идентификации собственника оборудования.</w:t>
      </w:r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Состав оборудования шкафов учета и его технические характеристики должны быть определены в результате обследования объектов, а так же при составлении дефектных ведомостей и перечня оборудования и материалов.</w:t>
      </w:r>
    </w:p>
    <w:p w:rsidR="00E62325" w:rsidRPr="00E62325" w:rsidRDefault="00E62325" w:rsidP="00E62325">
      <w:pPr>
        <w:widowControl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line="276" w:lineRule="auto"/>
        <w:ind w:left="0" w:firstLine="568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bCs/>
          <w:lang w:eastAsia="en-US"/>
        </w:rPr>
        <w:t>Концентраторы сбора данных:</w:t>
      </w:r>
    </w:p>
    <w:p w:rsidR="00E62325" w:rsidRPr="00E62325" w:rsidRDefault="00E62325" w:rsidP="00E62325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bCs/>
          <w:lang w:eastAsia="en-US"/>
        </w:rPr>
      </w:pPr>
      <w:r w:rsidRPr="00E62325">
        <w:rPr>
          <w:rFonts w:eastAsiaTheme="minorHAnsi" w:cstheme="minorBidi"/>
          <w:bCs/>
          <w:lang w:eastAsia="en-US"/>
        </w:rPr>
        <w:t xml:space="preserve">по </w:t>
      </w:r>
      <w:r w:rsidRPr="00E62325">
        <w:rPr>
          <w:rFonts w:eastAsiaTheme="minorHAnsi" w:cstheme="minorBidi"/>
          <w:bCs/>
          <w:lang w:val="en-US" w:eastAsia="en-US"/>
        </w:rPr>
        <w:t>PLC</w:t>
      </w:r>
      <w:r w:rsidRPr="00E62325">
        <w:rPr>
          <w:rFonts w:eastAsiaTheme="minorHAnsi" w:cstheme="minorBidi"/>
          <w:bCs/>
          <w:lang w:eastAsia="en-US"/>
        </w:rPr>
        <w:t>/</w:t>
      </w:r>
      <w:r w:rsidRPr="00E62325">
        <w:rPr>
          <w:rFonts w:eastAsiaTheme="minorHAnsi" w:cstheme="minorBidi"/>
          <w:bCs/>
          <w:lang w:val="en-US" w:eastAsia="en-US"/>
        </w:rPr>
        <w:t>RS</w:t>
      </w:r>
      <w:r w:rsidRPr="00E62325">
        <w:rPr>
          <w:rFonts w:eastAsiaTheme="minorHAnsi" w:cstheme="minorBidi"/>
          <w:bCs/>
          <w:lang w:eastAsia="en-US"/>
        </w:rPr>
        <w:t xml:space="preserve">-485 </w:t>
      </w:r>
      <w:r w:rsidRPr="00E62325">
        <w:rPr>
          <w:rFonts w:eastAsiaTheme="minorHAnsi" w:cstheme="minorBidi"/>
          <w:szCs w:val="22"/>
          <w:lang w:eastAsia="en-US"/>
        </w:rPr>
        <w:t xml:space="preserve">УСПД </w:t>
      </w:r>
      <w:r w:rsidRPr="00E62325">
        <w:rPr>
          <w:rFonts w:eastAsiaTheme="minorHAnsi" w:cstheme="minorBidi"/>
          <w:bCs/>
          <w:lang w:eastAsia="en-US"/>
        </w:rPr>
        <w:t xml:space="preserve">(шлюз/маршрутизатор/концентратор), модемы и другое необходимое для организации системы оборудование монтируется внутри домов в антивандальные щитки и должны располагаться на </w:t>
      </w:r>
      <w:proofErr w:type="gramStart"/>
      <w:r w:rsidRPr="00E62325">
        <w:rPr>
          <w:rFonts w:eastAsiaTheme="minorHAnsi" w:cstheme="minorBidi"/>
          <w:bCs/>
          <w:lang w:eastAsia="en-US"/>
        </w:rPr>
        <w:t>основном</w:t>
      </w:r>
      <w:proofErr w:type="gramEnd"/>
      <w:r w:rsidRPr="00E62325">
        <w:rPr>
          <w:rFonts w:eastAsiaTheme="minorHAnsi" w:cstheme="minorBidi"/>
          <w:bCs/>
          <w:lang w:eastAsia="en-US"/>
        </w:rPr>
        <w:t xml:space="preserve"> входящем питающем вводе в дом</w:t>
      </w:r>
    </w:p>
    <w:p w:rsidR="00E62325" w:rsidRPr="00E62325" w:rsidRDefault="00E62325" w:rsidP="00E62325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bCs/>
          <w:lang w:eastAsia="en-US"/>
        </w:rPr>
        <w:t xml:space="preserve">по радиоканалу RF (разрешённая полоса частот) </w:t>
      </w:r>
      <w:r w:rsidRPr="00E62325">
        <w:rPr>
          <w:rFonts w:eastAsiaTheme="minorHAnsi" w:cstheme="minorBidi"/>
          <w:szCs w:val="22"/>
          <w:lang w:eastAsia="en-US"/>
        </w:rPr>
        <w:t xml:space="preserve">УСПД </w:t>
      </w:r>
      <w:r w:rsidRPr="00E62325">
        <w:rPr>
          <w:rFonts w:eastAsiaTheme="minorHAnsi" w:cstheme="minorBidi"/>
          <w:bCs/>
          <w:lang w:eastAsia="en-US"/>
        </w:rPr>
        <w:t>(шлюз/маршрутизатор/концентратор), модемы и другое необходимое для организации системы оборудование монтируется в антивандальные щитки и должны располагаться в зоне уверенного приёма радиосигнала с приборов учёта и сотовой связи, с учётом антивандальной защиты оборудования.</w:t>
      </w:r>
    </w:p>
    <w:p w:rsidR="00E62325" w:rsidRPr="00E62325" w:rsidRDefault="00E62325" w:rsidP="00E62325">
      <w:pPr>
        <w:keepNext/>
        <w:widowControl/>
        <w:autoSpaceDE/>
        <w:autoSpaceDN/>
        <w:adjustRightInd/>
        <w:spacing w:before="120" w:after="60" w:line="360" w:lineRule="auto"/>
        <w:ind w:left="360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6.Требования к системе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Общие требования к системе учета с автоматизированным сбором данных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E62325">
        <w:rPr>
          <w:rFonts w:eastAsiaTheme="minorHAnsi" w:cstheme="minorBidi"/>
          <w:szCs w:val="22"/>
          <w:lang w:eastAsia="en-US"/>
        </w:rPr>
        <w:t>Технические средства создаваемой и модернизируемой АИИС КУЭ должны быть изготовлены производителем в виде законченных укомплектованных изделий, для установки которых на месте эксплуатации достаточно указаний, приведённых в эксплуатационной документации, в которой нормированы метрологические характеристики измерительных каналов системы.</w:t>
      </w:r>
      <w:proofErr w:type="gramEnd"/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color w:val="000000"/>
          <w:lang w:eastAsia="en-US"/>
        </w:rPr>
        <w:t>Вновь устанавливаемые технические средства должны быть однотипными в пределах функционального назначения и сертифицированными Государственными центрами испытаний Федерального Агентства по техническому регулированию и метрологии, а также иметь сертификаты ГОСТ Р.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Необходимость уровня ИВКЭ определить в проектной документации.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E62325">
        <w:rPr>
          <w:rFonts w:eastAsiaTheme="minorHAnsi" w:cstheme="minorBidi"/>
          <w:szCs w:val="22"/>
          <w:lang w:eastAsia="en-US"/>
        </w:rPr>
        <w:t xml:space="preserve">Программное обеспечение, применяемые протоколы ИИК и коды ИВКЭ системы должны быть открытыми, стандартизированными и обеспечивать совместимость с существующим программно-технический комплексом ОАО «Томскэнергосбыт», </w:t>
      </w:r>
      <w:r w:rsidRPr="00E62325">
        <w:rPr>
          <w:rFonts w:eastAsiaTheme="minorHAnsi" w:cstheme="minorBidi"/>
          <w:color w:val="000000"/>
          <w:lang w:eastAsia="en-US"/>
        </w:rPr>
        <w:t>расположенного по адресу: г. Томск ул. Котовского дом 19.</w:t>
      </w:r>
      <w:proofErr w:type="gramEnd"/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color w:val="000000"/>
          <w:lang w:eastAsia="en-US"/>
        </w:rPr>
        <w:t>Технические средства (параметры), входящие в состав существующего информационно-вычислительного комплекса (ИВК)</w:t>
      </w:r>
      <w:r w:rsidRPr="00E62325">
        <w:rPr>
          <w:rFonts w:eastAsiaTheme="minorHAnsi" w:cstheme="minorBidi"/>
          <w:lang w:eastAsia="en-US"/>
        </w:rPr>
        <w:t>:</w:t>
      </w:r>
    </w:p>
    <w:p w:rsidR="00E62325" w:rsidRPr="00E62325" w:rsidRDefault="00E62325" w:rsidP="00E62325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вычислительные параметры ЦП - </w:t>
      </w:r>
      <w:r w:rsidRPr="00E62325">
        <w:rPr>
          <w:rFonts w:eastAsiaTheme="minorHAnsi" w:cstheme="minorBidi"/>
          <w:color w:val="000000"/>
          <w:szCs w:val="22"/>
          <w:lang w:val="en-US" w:eastAsia="en-US"/>
        </w:rPr>
        <w:t>Intel</w:t>
      </w:r>
      <w:r w:rsidRPr="00E62325">
        <w:rPr>
          <w:rFonts w:eastAsiaTheme="minorHAnsi" w:cstheme="minorBidi"/>
          <w:color w:val="000000"/>
          <w:szCs w:val="22"/>
          <w:lang w:eastAsia="en-US"/>
        </w:rPr>
        <w:t xml:space="preserve"> </w:t>
      </w:r>
      <w:r w:rsidRPr="00E62325">
        <w:rPr>
          <w:rFonts w:eastAsiaTheme="minorHAnsi" w:cstheme="minorBidi"/>
          <w:color w:val="000000"/>
          <w:szCs w:val="22"/>
          <w:lang w:val="en-US" w:eastAsia="en-US"/>
        </w:rPr>
        <w:t>Xeon</w:t>
      </w:r>
      <w:r w:rsidRPr="00E62325">
        <w:rPr>
          <w:rFonts w:eastAsiaTheme="minorHAnsi" w:cstheme="minorBidi"/>
          <w:color w:val="000000"/>
          <w:szCs w:val="22"/>
          <w:lang w:eastAsia="en-US"/>
        </w:rPr>
        <w:t xml:space="preserve"> </w:t>
      </w:r>
      <w:r w:rsidRPr="00E62325">
        <w:rPr>
          <w:rFonts w:eastAsiaTheme="minorHAnsi" w:cstheme="minorBidi"/>
          <w:color w:val="000000"/>
          <w:szCs w:val="22"/>
          <w:lang w:val="en-US" w:eastAsia="en-US"/>
        </w:rPr>
        <w:t>E</w:t>
      </w:r>
      <w:r w:rsidRPr="00E62325">
        <w:rPr>
          <w:rFonts w:eastAsiaTheme="minorHAnsi" w:cstheme="minorBidi"/>
          <w:color w:val="000000"/>
          <w:szCs w:val="22"/>
          <w:lang w:eastAsia="en-US"/>
        </w:rPr>
        <w:t xml:space="preserve">3110 3.00 </w:t>
      </w:r>
      <w:proofErr w:type="spellStart"/>
      <w:r w:rsidRPr="00E62325">
        <w:rPr>
          <w:rFonts w:eastAsiaTheme="minorHAnsi" w:cstheme="minorBidi"/>
          <w:color w:val="000000"/>
          <w:szCs w:val="22"/>
          <w:lang w:val="en-US" w:eastAsia="en-US"/>
        </w:rPr>
        <w:t>Ghz</w:t>
      </w:r>
      <w:proofErr w:type="spellEnd"/>
      <w:r w:rsidRPr="00E62325">
        <w:rPr>
          <w:rFonts w:eastAsiaTheme="minorHAnsi" w:cstheme="minorBidi"/>
          <w:color w:val="000000"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color w:val="000000"/>
          <w:szCs w:val="22"/>
          <w:lang w:eastAsia="en-US"/>
        </w:rPr>
        <w:t xml:space="preserve">оперативная память – 4 </w:t>
      </w:r>
      <w:r w:rsidRPr="00E62325">
        <w:rPr>
          <w:rFonts w:eastAsiaTheme="minorHAnsi" w:cstheme="minorBidi"/>
          <w:szCs w:val="22"/>
          <w:lang w:eastAsia="en-US"/>
        </w:rPr>
        <w:t>Гбайт;</w:t>
      </w:r>
    </w:p>
    <w:p w:rsidR="00E62325" w:rsidRPr="00E62325" w:rsidRDefault="00E62325" w:rsidP="00E62325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объем хранилища информации – 160 Гбайт (объем может обеспечиваться за счет подключения к серверу внешних дисковых массивов);</w:t>
      </w:r>
    </w:p>
    <w:p w:rsidR="00E62325" w:rsidRPr="00E62325" w:rsidRDefault="00E62325" w:rsidP="00E62325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lastRenderedPageBreak/>
        <w:t xml:space="preserve">используемый протокол – </w:t>
      </w:r>
      <w:proofErr w:type="spellStart"/>
      <w:r w:rsidRPr="00E62325">
        <w:rPr>
          <w:rFonts w:eastAsiaTheme="minorHAnsi" w:cstheme="minorBidi"/>
          <w:szCs w:val="22"/>
          <w:lang w:val="en-US" w:eastAsia="en-US"/>
        </w:rPr>
        <w:t>IPv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4, многоадресные (</w:t>
      </w:r>
      <w:r w:rsidRPr="00E62325">
        <w:rPr>
          <w:rFonts w:eastAsiaTheme="minorHAnsi" w:cstheme="minorBidi"/>
          <w:szCs w:val="22"/>
          <w:lang w:val="en-US" w:eastAsia="en-US"/>
        </w:rPr>
        <w:t>multicast</w:t>
      </w:r>
      <w:r w:rsidRPr="00E62325">
        <w:rPr>
          <w:rFonts w:eastAsiaTheme="minorHAnsi" w:cstheme="minorBidi"/>
          <w:szCs w:val="22"/>
          <w:lang w:eastAsia="en-US"/>
        </w:rPr>
        <w:t>) и одноадресные (</w:t>
      </w:r>
      <w:r w:rsidRPr="00E62325">
        <w:rPr>
          <w:rFonts w:eastAsiaTheme="minorHAnsi" w:cstheme="minorBidi"/>
          <w:szCs w:val="22"/>
          <w:lang w:val="en-US" w:eastAsia="en-US"/>
        </w:rPr>
        <w:t>unicast</w:t>
      </w:r>
      <w:r w:rsidRPr="00E62325">
        <w:rPr>
          <w:rFonts w:eastAsiaTheme="minorHAnsi" w:cstheme="minorBidi"/>
          <w:szCs w:val="22"/>
          <w:lang w:eastAsia="en-US"/>
        </w:rPr>
        <w:t>) рассылки;</w:t>
      </w:r>
    </w:p>
    <w:p w:rsidR="00E62325" w:rsidRPr="00E62325" w:rsidRDefault="00E62325" w:rsidP="00E62325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r w:rsidRPr="00E62325">
        <w:rPr>
          <w:rFonts w:eastAsiaTheme="minorHAnsi" w:cstheme="minorBidi"/>
          <w:szCs w:val="22"/>
          <w:lang w:eastAsia="en-US"/>
        </w:rPr>
        <w:t>интерфейс</w:t>
      </w:r>
      <w:r w:rsidRPr="00E62325">
        <w:rPr>
          <w:rFonts w:eastAsiaTheme="minorHAnsi" w:cstheme="minorBidi"/>
          <w:szCs w:val="22"/>
          <w:lang w:val="fr-FR" w:eastAsia="en-US"/>
        </w:rPr>
        <w:t xml:space="preserve"> –Fast Ethernet 100Base-T;</w:t>
      </w:r>
    </w:p>
    <w:p w:rsidR="00E62325" w:rsidRPr="00E62325" w:rsidRDefault="00E62325" w:rsidP="00E62325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операционная система – </w:t>
      </w:r>
      <w:r w:rsidRPr="00E62325">
        <w:rPr>
          <w:rFonts w:eastAsiaTheme="minorHAnsi" w:cstheme="minorBidi"/>
          <w:szCs w:val="22"/>
          <w:lang w:val="en-US" w:eastAsia="en-US"/>
        </w:rPr>
        <w:t>Microsoft Windows 7</w:t>
      </w:r>
      <w:r w:rsidRPr="00E62325">
        <w:rPr>
          <w:rFonts w:eastAsiaTheme="minorHAnsi" w:cstheme="minorBidi"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proofErr w:type="gramStart"/>
      <w:r w:rsidRPr="00E62325">
        <w:rPr>
          <w:rFonts w:eastAsiaTheme="minorHAnsi" w:cstheme="minorBidi"/>
          <w:szCs w:val="22"/>
          <w:lang w:eastAsia="en-US"/>
        </w:rPr>
        <w:t>прикладное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ПО «Пирамида 2000».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Дальнейшее расширение системы учета - добавление новых счетчиков электроэнергии, УСПД </w:t>
      </w:r>
      <w:r w:rsidRPr="00E62325">
        <w:rPr>
          <w:rFonts w:eastAsiaTheme="minorHAnsi" w:cstheme="minorBidi"/>
          <w:bCs/>
          <w:lang w:eastAsia="en-US"/>
        </w:rPr>
        <w:t>(шлюз/маршрутизатор/концентратор)</w:t>
      </w:r>
      <w:r w:rsidRPr="00E62325">
        <w:rPr>
          <w:rFonts w:eastAsiaTheme="minorHAnsi" w:cstheme="minorBidi"/>
          <w:szCs w:val="22"/>
          <w:lang w:eastAsia="en-US"/>
        </w:rPr>
        <w:t xml:space="preserve"> не должно вызывать необходимости доработки создаваемой системы учета с автоматизированным сбором данных.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Система должна производить автоматический сбор с заданной периодичностью данных измерений и хранение их в базе данных в течение 3,5 лет с регулярным резервированием на внешних носителях информации.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Система должна обеспечивать снятие показаний со всех контролируемых ИИК электрической энергии на единый момент времени;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Система должна обеспечивать контроль полноты и объема собранной информации со всех контролируемых ИИК;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Система должна обеспечивать диагностику функционирования технических и программных средств;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Система должна обеспечивать конфигурирование и настройку параметров выполнения измерений и иных действий.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Система должна обеспечивать ведение системы единого времени, выработку текущего времени с погрешностью не более ±5 секунд в сутки. </w:t>
      </w:r>
      <w:r w:rsidRPr="00E62325">
        <w:rPr>
          <w:rFonts w:eastAsiaTheme="minorHAnsi" w:cstheme="minorBidi"/>
          <w:bCs/>
          <w:lang w:eastAsia="en-US"/>
        </w:rPr>
        <w:t xml:space="preserve">В </w:t>
      </w:r>
      <w:proofErr w:type="gramStart"/>
      <w:r w:rsidRPr="00E62325">
        <w:rPr>
          <w:rFonts w:eastAsiaTheme="minorHAnsi" w:cstheme="minorBidi"/>
          <w:bCs/>
          <w:lang w:eastAsia="en-US"/>
        </w:rPr>
        <w:t>качестве</w:t>
      </w:r>
      <w:proofErr w:type="gramEnd"/>
      <w:r w:rsidRPr="00E62325">
        <w:rPr>
          <w:rFonts w:eastAsiaTheme="minorHAnsi" w:cstheme="minorBidi"/>
          <w:bCs/>
          <w:lang w:eastAsia="en-US"/>
        </w:rPr>
        <w:t xml:space="preserve"> основного компонента синхронизации системного времени рекомендуется использовать тайм-сервер Государственной службы времени и частоты (ГСВЧ) РФ, с которого сообщения с образцовым временем периодически принимаются через Интернет, и производится синхронизация программных часов всех серверов с точностью не хуже 0,1 с.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измерительно-информационному комплексу (ИИК)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Типы приборов учёта электроэнергии должны быть утверждены федеральным органом исполнительной власти по техническому регулированию и метрологии, внесены в государственный реестр средств измерений и обеспечивать технические и функциональные возможности: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монтаж в щит учета на лестничной площадке дома радиооборудования, монтаж в шкаф учета на фасаде или на лестничной площадке дома – в соответствии с местом и способом установки 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учет активной энергии в одно-фазных сетях и активной, реактивной в тре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х-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фазных сетях переменного тока;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работу по одному или нескольким цифровым каналам связи;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возможность проведения проверки счетчиков на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месте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установки;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возможность учета не менее чем по 4 –м тарифам и по 10 временным зонам суток раздельно, для каждого дня недели и праздничных дней с индивидуальным тарифным расписанием для каждого месяца года;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отображение параметров и событий на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дисплее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русифицировано.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lastRenderedPageBreak/>
        <w:t>ведение журнала событий, журнала показателей качества электрической энергии, журнала превышения порога мощности;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измерение параметров качества электрической энергии в сети и отображение в режиме индикации на дисплее:</w:t>
      </w:r>
    </w:p>
    <w:p w:rsidR="00E62325" w:rsidRPr="00E62325" w:rsidRDefault="00E62325" w:rsidP="00E62325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="Arial Unicode MS" w:cstheme="minorBidi"/>
          <w:szCs w:val="22"/>
          <w:lang w:eastAsia="en-US"/>
        </w:rPr>
        <w:t>действующее значение напряжения (в режиме индикации);</w:t>
      </w:r>
    </w:p>
    <w:p w:rsidR="00E62325" w:rsidRPr="00E62325" w:rsidRDefault="00E62325" w:rsidP="00E62325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="Arial Unicode MS" w:cstheme="minorBidi"/>
          <w:szCs w:val="22"/>
          <w:lang w:eastAsia="en-US"/>
        </w:rPr>
        <w:t>частота (в режиме индикации);</w:t>
      </w:r>
    </w:p>
    <w:p w:rsidR="00E62325" w:rsidRPr="00E62325" w:rsidRDefault="00E62325" w:rsidP="00E62325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="Arial Unicode MS" w:cstheme="minorBidi"/>
          <w:szCs w:val="22"/>
          <w:lang w:eastAsia="en-US"/>
        </w:rPr>
        <w:t>длительность провала напряжения (ведение журнала);</w:t>
      </w:r>
    </w:p>
    <w:p w:rsidR="00E62325" w:rsidRPr="00E62325" w:rsidRDefault="00E62325" w:rsidP="00E62325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="Arial Unicode MS" w:cstheme="minorBidi"/>
          <w:szCs w:val="22"/>
          <w:lang w:eastAsia="en-US"/>
        </w:rPr>
        <w:t>глубина провала напряжения (ведение журнала);</w:t>
      </w:r>
    </w:p>
    <w:p w:rsidR="00E62325" w:rsidRPr="00E62325" w:rsidRDefault="00E62325" w:rsidP="00E62325">
      <w:pPr>
        <w:widowControl/>
        <w:numPr>
          <w:ilvl w:val="0"/>
          <w:numId w:val="16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="Arial Unicode MS" w:cstheme="minorBidi"/>
          <w:szCs w:val="22"/>
          <w:lang w:eastAsia="en-US"/>
        </w:rPr>
        <w:t>длительность перенапряжения (ведение журнала).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lang w:eastAsia="en-US"/>
        </w:rPr>
        <w:t xml:space="preserve">осуществление </w:t>
      </w:r>
      <w:proofErr w:type="gramStart"/>
      <w:r w:rsidRPr="00E62325">
        <w:rPr>
          <w:rFonts w:eastAsiaTheme="minorHAnsi" w:cstheme="minorBidi"/>
          <w:lang w:eastAsia="en-US"/>
        </w:rPr>
        <w:t>контроля правильности подключения измерительных цепей учета</w:t>
      </w:r>
      <w:proofErr w:type="gramEnd"/>
      <w:r w:rsidRPr="00E62325">
        <w:rPr>
          <w:rFonts w:eastAsiaTheme="minorHAnsi" w:cstheme="minorBidi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защита данных учета и параметров счётчиков электрической энергии на программном уровне - система паролей, на аппаратном уровне - механическая блокировка от несанкционированного доступа (электронная пломба, аппаратная блокировка и т.д.);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разграничение прав доступа на перепрограммирование в соответствии с паролями доступа;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ведение часов реального времени;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погрешность хода внутренних часов не более ±0,5 сек., с возможностью внешней синхронизации хода внутренних часов;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самодиагностика счетчика (ежесуточно и при повторном включении питания) с выводом результата неисправности на дисплей;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программируемая последовательность сообщений и вывода измеряемых параметров на дисплей счетчика;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срок службы не менее - 24 лет;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средняя наработка до отказа не менее 100 000 ч.;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noProof/>
          <w:szCs w:val="22"/>
          <w:lang w:eastAsia="en-US"/>
        </w:rPr>
        <w:t>межповерочный интервал не менее 10 лет;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защита от внешних электромагнитных и магнитных полей по ГОСТ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Р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51070-97;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наличие встроенной батареи в счетчике для обеспечения хода внутреннего таймера, сохранения параметров программирования и хранения значений в энергонезависимой памяти, срок службы которой не менее 10 лет;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протоколы обмена данными соответствуют рекомендациям МЭК;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поддержка интерфейсов обмена данными с внешним программным обеспечением для реализации следующих задач:</w:t>
      </w:r>
    </w:p>
    <w:p w:rsidR="00E62325" w:rsidRPr="00E62325" w:rsidRDefault="00E62325" w:rsidP="00E62325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программирования/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параметрирования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счетчика;</w:t>
      </w:r>
    </w:p>
    <w:p w:rsidR="00E62325" w:rsidRPr="00E62325" w:rsidRDefault="00E62325" w:rsidP="00E62325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считывания данных и просмотра данных в эксплуатационном режиме (мгновенные данные);</w:t>
      </w:r>
    </w:p>
    <w:p w:rsidR="00E62325" w:rsidRPr="00E62325" w:rsidRDefault="00E62325" w:rsidP="00E62325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документирование данных и возможность конвертации информации в один из распространенных форматов(*.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xls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, *.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csv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, *.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txt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,*.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xml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).</w:t>
      </w:r>
    </w:p>
    <w:p w:rsidR="00E62325" w:rsidRPr="00E62325" w:rsidRDefault="00E62325" w:rsidP="00E62325">
      <w:pPr>
        <w:widowControl/>
        <w:numPr>
          <w:ilvl w:val="0"/>
          <w:numId w:val="18"/>
        </w:numPr>
        <w:tabs>
          <w:tab w:val="left" w:pos="1276"/>
        </w:tabs>
        <w:autoSpaceDE/>
        <w:autoSpaceDN/>
        <w:adjustRightInd/>
        <w:spacing w:line="276" w:lineRule="auto"/>
        <w:ind w:left="1276" w:hanging="283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обмен данными на базе «открытых» протоколов между всеми поставляемыми устройствами всех уровней иерархии системы учета.</w:t>
      </w:r>
    </w:p>
    <w:p w:rsidR="00E62325" w:rsidRPr="00E62325" w:rsidRDefault="00E62325" w:rsidP="00E62325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защита от потери зафиксированных показаний (суммарных и по тарифам) при отсутствии гарантированного питания.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b/>
          <w:i/>
          <w:szCs w:val="22"/>
          <w:u w:val="single"/>
          <w:lang w:eastAsia="en-US"/>
        </w:rPr>
      </w:pPr>
      <w:r w:rsidRPr="00E62325">
        <w:rPr>
          <w:rFonts w:eastAsiaTheme="minorHAnsi" w:cstheme="minorBidi"/>
          <w:b/>
          <w:i/>
          <w:szCs w:val="22"/>
          <w:u w:val="single"/>
          <w:lang w:eastAsia="en-US"/>
        </w:rPr>
        <w:t xml:space="preserve">Функциональные возможности при организации учета у бытовых абонентов </w:t>
      </w:r>
      <w:r w:rsidRPr="00E62325">
        <w:rPr>
          <w:rFonts w:eastAsiaTheme="minorHAnsi" w:cstheme="minorBidi"/>
          <w:b/>
          <w:i/>
          <w:szCs w:val="22"/>
          <w:u w:val="single"/>
          <w:lang w:eastAsia="en-US"/>
        </w:rPr>
        <w:lastRenderedPageBreak/>
        <w:t>жилой застройки:</w:t>
      </w:r>
    </w:p>
    <w:p w:rsidR="00E62325" w:rsidRPr="00E62325" w:rsidRDefault="00E62325" w:rsidP="00E62325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учет активной энергии для однофазных счетчиков;</w:t>
      </w:r>
    </w:p>
    <w:p w:rsidR="00E62325" w:rsidRPr="00E62325" w:rsidRDefault="00E62325" w:rsidP="00E62325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учет активной и реактивной энергии и мощности для трехфазных счетчиков;</w:t>
      </w:r>
    </w:p>
    <w:p w:rsidR="00E62325" w:rsidRPr="00E62325" w:rsidRDefault="00E62325" w:rsidP="00E62325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класс точности не хуже 1,0;</w:t>
      </w:r>
    </w:p>
    <w:p w:rsidR="00E62325" w:rsidRPr="00E62325" w:rsidRDefault="00E62325" w:rsidP="00E62325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управление встроенным или внешним устройством управления нагрузкой по программируемым критериям;</w:t>
      </w:r>
    </w:p>
    <w:p w:rsidR="00E62325" w:rsidRPr="00E62325" w:rsidRDefault="00E62325" w:rsidP="00E62325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возможность программирования, перепрограммирования, управления и считывания параметров и данных локально [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оптопорт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, </w:t>
      </w:r>
      <w:r w:rsidRPr="00E62325">
        <w:rPr>
          <w:rFonts w:eastAsiaTheme="minorHAnsi" w:cstheme="minorBidi"/>
          <w:szCs w:val="22"/>
          <w:lang w:val="en-US" w:eastAsia="en-US"/>
        </w:rPr>
        <w:t>RS</w:t>
      </w:r>
      <w:r w:rsidRPr="00E62325">
        <w:rPr>
          <w:rFonts w:eastAsiaTheme="minorHAnsi" w:cstheme="minorBidi"/>
          <w:szCs w:val="22"/>
          <w:lang w:eastAsia="en-US"/>
        </w:rPr>
        <w:t>-485/</w:t>
      </w:r>
      <w:r w:rsidRPr="00E62325">
        <w:rPr>
          <w:rFonts w:eastAsiaTheme="minorHAnsi" w:cstheme="minorBidi"/>
          <w:szCs w:val="22"/>
          <w:lang w:val="en-US" w:eastAsia="en-US"/>
        </w:rPr>
        <w:t>RF</w:t>
      </w:r>
      <w:r w:rsidRPr="00E62325">
        <w:rPr>
          <w:rFonts w:eastAsiaTheme="minorHAnsi" w:cstheme="minorBidi"/>
          <w:szCs w:val="22"/>
          <w:lang w:eastAsia="en-US"/>
        </w:rPr>
        <w:t>/</w:t>
      </w:r>
      <w:r w:rsidRPr="00E62325">
        <w:rPr>
          <w:rFonts w:eastAsiaTheme="minorHAnsi" w:cstheme="minorBidi"/>
          <w:szCs w:val="22"/>
          <w:lang w:val="en-US" w:eastAsia="en-US"/>
        </w:rPr>
        <w:t>PLC</w:t>
      </w:r>
      <w:r w:rsidRPr="00E62325">
        <w:rPr>
          <w:rFonts w:eastAsiaTheme="minorHAnsi" w:cstheme="minorBidi"/>
          <w:szCs w:val="22"/>
          <w:lang w:eastAsia="en-US"/>
        </w:rPr>
        <w:t xml:space="preserve">] и удаленно [по встроенному </w:t>
      </w:r>
      <w:r w:rsidRPr="00E62325">
        <w:rPr>
          <w:rFonts w:eastAsiaTheme="minorHAnsi"/>
          <w:szCs w:val="22"/>
          <w:lang w:eastAsia="en-US"/>
        </w:rPr>
        <w:t xml:space="preserve">модему </w:t>
      </w:r>
      <w:r w:rsidRPr="00E62325">
        <w:rPr>
          <w:rFonts w:eastAsiaTheme="minorHAnsi"/>
          <w:szCs w:val="22"/>
          <w:lang w:val="en-US" w:eastAsia="en-US"/>
        </w:rPr>
        <w:t>RF</w:t>
      </w:r>
      <w:r w:rsidRPr="00E62325">
        <w:rPr>
          <w:rFonts w:eastAsiaTheme="minorHAnsi"/>
          <w:szCs w:val="22"/>
          <w:lang w:eastAsia="en-US"/>
        </w:rPr>
        <w:t>, GS</w:t>
      </w:r>
      <w:proofErr w:type="gramStart"/>
      <w:r w:rsidRPr="00E62325">
        <w:rPr>
          <w:rFonts w:eastAsiaTheme="minorHAnsi"/>
          <w:szCs w:val="22"/>
          <w:lang w:eastAsia="en-US"/>
        </w:rPr>
        <w:t>М</w:t>
      </w:r>
      <w:proofErr w:type="gramEnd"/>
      <w:r w:rsidRPr="00E62325">
        <w:rPr>
          <w:rFonts w:eastAsiaTheme="minorHAnsi"/>
          <w:szCs w:val="22"/>
          <w:lang w:eastAsia="en-US"/>
        </w:rPr>
        <w:t>/CSD/GPRS, PLC и др.];</w:t>
      </w:r>
    </w:p>
    <w:p w:rsidR="00E62325" w:rsidRPr="00E62325" w:rsidRDefault="00E62325" w:rsidP="00E62325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базовая (максимальная) сила тока счетчиков электрической энергии определяется проектом;</w:t>
      </w:r>
    </w:p>
    <w:p w:rsidR="00E62325" w:rsidRPr="00E62325" w:rsidRDefault="00E62325" w:rsidP="00E62325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наличие встроенного цифрового дисплея отображения информации.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noProof/>
          <w:szCs w:val="22"/>
          <w:lang w:eastAsia="en-US"/>
        </w:rPr>
        <w:t>Способ подключения и номинальный</w:t>
      </w:r>
      <w:r w:rsidRPr="00E62325">
        <w:rPr>
          <w:rFonts w:eastAsiaTheme="minorHAnsi" w:cstheme="minorBidi"/>
          <w:szCs w:val="22"/>
          <w:lang w:eastAsia="en-US"/>
        </w:rPr>
        <w:t xml:space="preserve"> ток счетчиков электр</w:t>
      </w:r>
      <w:r w:rsidRPr="00E62325">
        <w:rPr>
          <w:rFonts w:eastAsiaTheme="minorHAnsi" w:cstheme="minorBidi"/>
          <w:noProof/>
          <w:szCs w:val="22"/>
          <w:lang w:eastAsia="en-US"/>
        </w:rPr>
        <w:t xml:space="preserve">ической энергии </w:t>
      </w:r>
      <w:r w:rsidRPr="00E62325">
        <w:rPr>
          <w:rFonts w:eastAsiaTheme="minorHAnsi" w:cstheme="minorBidi"/>
          <w:szCs w:val="22"/>
          <w:lang w:eastAsia="en-US"/>
        </w:rPr>
        <w:t xml:space="preserve">должны быть скорректированы по итогам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обследования для каждого присоединения.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b/>
          <w:i/>
          <w:szCs w:val="22"/>
          <w:u w:val="single"/>
          <w:lang w:eastAsia="en-US"/>
        </w:rPr>
      </w:pPr>
      <w:r w:rsidRPr="00E62325">
        <w:rPr>
          <w:rFonts w:eastAsiaTheme="minorHAnsi" w:cstheme="minorBidi"/>
          <w:b/>
          <w:i/>
          <w:szCs w:val="22"/>
          <w:u w:val="single"/>
          <w:lang w:eastAsia="en-US"/>
        </w:rPr>
        <w:t>Функциональные возможности при организации общедомового учета электроэнергии: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учет активной и реактивной энергии и мощности для трехфазных счетчиков;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класс точности для активной и реактивной энергии не хуже 1,0;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E62325">
        <w:rPr>
          <w:rFonts w:eastAsiaTheme="minorHAnsi" w:cstheme="minorBidi"/>
          <w:szCs w:val="22"/>
          <w:lang w:eastAsia="en-US"/>
        </w:rPr>
        <w:t>хранение профиля нагрузки с 30-ти минутным интервалом, данных по активной и реактивной электроэнергии с нарастающим итогом за прошедший месяц, суточных значений на глубину хранения не менее 90 суток, за текущий и прошедшие месяцы на глубину не менее 12 месяцев, запрограммированных параметров не менее 3-х лет, последних 100 зафиксированных событий;</w:t>
      </w:r>
      <w:proofErr w:type="gramEnd"/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наличие встроенного цифрового дисплея отображения информации;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noProof/>
          <w:szCs w:val="22"/>
          <w:lang w:eastAsia="en-US"/>
        </w:rPr>
        <w:t xml:space="preserve">диапазон по напряжению: </w:t>
      </w:r>
      <w:r w:rsidRPr="00E62325">
        <w:rPr>
          <w:rFonts w:eastAsiaTheme="minorHAnsi" w:cstheme="minorBidi"/>
          <w:szCs w:val="22"/>
          <w:lang w:eastAsia="en-US"/>
        </w:rPr>
        <w:t>3*(120-230)/(208-400) В</w:t>
      </w:r>
      <w:r w:rsidRPr="00E62325">
        <w:rPr>
          <w:rFonts w:eastAsiaTheme="minorHAnsi" w:cstheme="minorBidi"/>
          <w:noProof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базовая (максимальная) сила тока счетчиков электрической энергии определяется проектом;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наличие электронной пломбы корпуса электросчетчика и электронной пломбы колодки зажимов счетчика для защиты от вскрытия;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возможность программирования, перепрограммирования, управления и считывания параметров и данных локально [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оптопорт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, </w:t>
      </w:r>
      <w:r w:rsidRPr="00E62325">
        <w:rPr>
          <w:rFonts w:eastAsiaTheme="minorHAnsi" w:cstheme="minorBidi"/>
          <w:szCs w:val="22"/>
          <w:lang w:val="en-US" w:eastAsia="en-US"/>
        </w:rPr>
        <w:t>RS</w:t>
      </w:r>
      <w:r w:rsidRPr="00E62325">
        <w:rPr>
          <w:rFonts w:eastAsiaTheme="minorHAnsi" w:cstheme="minorBidi"/>
          <w:szCs w:val="22"/>
          <w:lang w:eastAsia="en-US"/>
        </w:rPr>
        <w:t xml:space="preserve">-485 и/или </w:t>
      </w:r>
      <w:r w:rsidRPr="00E62325">
        <w:rPr>
          <w:rFonts w:eastAsiaTheme="minorHAnsi" w:cstheme="minorBidi"/>
          <w:szCs w:val="22"/>
          <w:lang w:val="en-US" w:eastAsia="en-US"/>
        </w:rPr>
        <w:t>RF</w:t>
      </w:r>
      <w:r w:rsidRPr="00E62325">
        <w:rPr>
          <w:rFonts w:eastAsiaTheme="minorHAnsi" w:cstheme="minorBidi"/>
          <w:szCs w:val="22"/>
          <w:lang w:eastAsia="en-US"/>
        </w:rPr>
        <w:t xml:space="preserve">] и удаленно [по встроенному </w:t>
      </w:r>
      <w:r w:rsidRPr="00E62325">
        <w:rPr>
          <w:rFonts w:eastAsiaTheme="minorHAnsi"/>
          <w:szCs w:val="22"/>
          <w:lang w:eastAsia="en-US"/>
        </w:rPr>
        <w:t>модему радио, GS</w:t>
      </w:r>
      <w:proofErr w:type="gramStart"/>
      <w:r w:rsidRPr="00E62325">
        <w:rPr>
          <w:rFonts w:eastAsiaTheme="minorHAnsi"/>
          <w:szCs w:val="22"/>
          <w:lang w:eastAsia="en-US"/>
        </w:rPr>
        <w:t>М</w:t>
      </w:r>
      <w:proofErr w:type="gramEnd"/>
      <w:r w:rsidRPr="00E62325">
        <w:rPr>
          <w:rFonts w:eastAsiaTheme="minorHAnsi"/>
          <w:szCs w:val="22"/>
          <w:lang w:eastAsia="en-US"/>
        </w:rPr>
        <w:t>/CSD/GPRS, PLC и др.]</w:t>
      </w:r>
      <w:r w:rsidRPr="00E62325">
        <w:rPr>
          <w:rFonts w:eastAsiaTheme="minorHAnsi" w:cstheme="minorBidi"/>
          <w:szCs w:val="22"/>
          <w:lang w:eastAsia="en-US"/>
        </w:rPr>
        <w:t>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noProof/>
          <w:szCs w:val="22"/>
          <w:lang w:eastAsia="en-US"/>
        </w:rPr>
        <w:t xml:space="preserve">Способ подключения и </w:t>
      </w:r>
      <w:r w:rsidRPr="00E62325">
        <w:rPr>
          <w:rFonts w:eastAsiaTheme="minorHAnsi" w:cstheme="minorBidi"/>
          <w:szCs w:val="22"/>
          <w:lang w:eastAsia="en-US"/>
        </w:rPr>
        <w:t xml:space="preserve">номинальный ток счетчиков электрической энергии могут быть скорректированы по итогам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обследования.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b/>
          <w:i/>
          <w:szCs w:val="22"/>
          <w:u w:val="single"/>
          <w:lang w:eastAsia="en-US"/>
        </w:rPr>
        <w:t xml:space="preserve">Функциональные возможности при организации учета у бытовых абонентов с помощью </w:t>
      </w:r>
      <w:proofErr w:type="spellStart"/>
      <w:r w:rsidRPr="00E62325">
        <w:rPr>
          <w:rFonts w:eastAsiaTheme="minorHAnsi" w:cstheme="minorBidi"/>
          <w:b/>
          <w:i/>
          <w:szCs w:val="22"/>
          <w:u w:val="single"/>
          <w:lang w:eastAsia="en-US"/>
        </w:rPr>
        <w:t>радиомодулей</w:t>
      </w:r>
      <w:proofErr w:type="spellEnd"/>
      <w:r w:rsidRPr="00E62325">
        <w:rPr>
          <w:rFonts w:eastAsiaTheme="minorHAnsi" w:cstheme="minorBidi"/>
          <w:b/>
          <w:i/>
          <w:szCs w:val="22"/>
          <w:u w:val="single"/>
          <w:lang w:eastAsia="en-US"/>
        </w:rPr>
        <w:t xml:space="preserve"> с числоимпульсными входами: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Не лицензируемый диапазон радиочастот – 433/868 МГц;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Не лицензируемый уровень излучаемого радиосигнала - до 10 мВт;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Длительность опроса одного абонента – до 0,25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с</w:t>
      </w:r>
      <w:proofErr w:type="gramEnd"/>
      <w:r w:rsidRPr="00E62325">
        <w:rPr>
          <w:rFonts w:eastAsiaTheme="minorHAnsi" w:cstheme="minorBidi"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Дальность радиосвязи для модулей с встроенной антенной от 50 до 350 метров, в зависимости от места расположения (многоэтажный дом, открытое пространство);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lastRenderedPageBreak/>
        <w:t>Скорость передачи данных не менее 9600 бит/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с</w:t>
      </w:r>
      <w:proofErr w:type="gramEnd"/>
      <w:r w:rsidRPr="00E62325">
        <w:rPr>
          <w:rFonts w:eastAsiaTheme="minorHAnsi" w:cstheme="minorBidi"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Программная и аппаратная защита получаемых и передаваемых данных;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Хранение зафиксированных показаний на 00:00 ч. – не менее 45 суток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Энергонезависимая память;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Срок службы - 30 лет;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Гарантийный срок не менее – 24 месяца;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Возможность опломбирования контактной группы от несанкционированного доступа;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E62325">
        <w:rPr>
          <w:rFonts w:eastAsiaTheme="minorHAnsi" w:cstheme="minorBidi"/>
          <w:szCs w:val="22"/>
          <w:lang w:eastAsia="en-US"/>
        </w:rPr>
        <w:t>Подключения не менее 4 приборов учета электроэнергии с телеметрических выходом;</w:t>
      </w:r>
      <w:proofErr w:type="gramEnd"/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Рабочий температурный диапазон от -40 до +65 градусов;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Крепление на DIN-рейку;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Возможность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локального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считывая данных на переносной компьютер.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Часы реального времени - Часы-минуты-секунды /  День-месяц-год;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Коэффициенты пересчета импульсов в именованные единицы по каждому каналу - от 1 до 65535 импульсов на именованную единицу;</w:t>
      </w:r>
    </w:p>
    <w:p w:rsidR="00E62325" w:rsidRPr="00E62325" w:rsidRDefault="00E62325" w:rsidP="00E6232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Формат представления начальных значений в именованных единицах по каждому каналу - ХХХХХХ, ХХ.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ИВКЭ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 w:bidi="en-US"/>
        </w:rPr>
        <w:t xml:space="preserve">ИВКЭ (УСПД или </w:t>
      </w:r>
      <w:proofErr w:type="spellStart"/>
      <w:r w:rsidRPr="00E62325">
        <w:rPr>
          <w:rFonts w:eastAsiaTheme="minorHAnsi" w:cstheme="minorBidi"/>
          <w:szCs w:val="22"/>
          <w:lang w:eastAsia="en-US" w:bidi="en-US"/>
        </w:rPr>
        <w:t>промконтроллер</w:t>
      </w:r>
      <w:proofErr w:type="spellEnd"/>
      <w:r w:rsidRPr="00E62325">
        <w:rPr>
          <w:rFonts w:eastAsiaTheme="minorHAnsi" w:cstheme="minorBidi"/>
          <w:szCs w:val="22"/>
          <w:lang w:eastAsia="en-US" w:bidi="en-US"/>
        </w:rPr>
        <w:t>) должен выполнять функции промежуточного сбора и хранения данных учета электроэнергии, а также предоставление интерфейса доступа к собранной информации.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 w:bidi="en-US"/>
        </w:rPr>
        <w:t>Форматы и протоколы передачи данных ИВКЭ должны иметь открытые протоколы обмена данными. При передаче данных должна обеспечиваться их защита от несанкционированного доступа.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 w:bidi="en-US"/>
        </w:rPr>
        <w:t>Применяемые ИВКЭ должны обеспечивать:</w:t>
      </w:r>
    </w:p>
    <w:p w:rsidR="00E62325" w:rsidRPr="00E62325" w:rsidRDefault="00E62325" w:rsidP="00E62325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интерфейсы связи с приборами учета;</w:t>
      </w:r>
    </w:p>
    <w:p w:rsidR="00E62325" w:rsidRPr="00E62325" w:rsidRDefault="00E62325" w:rsidP="00E62325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автоматическую коррекцию (синхронизацию) времени обслуживаемых счетчиков электрической энергии;</w:t>
      </w:r>
    </w:p>
    <w:p w:rsidR="00E62325" w:rsidRPr="00E62325" w:rsidRDefault="00E62325" w:rsidP="00E62325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передачу накопленных данных в различные системы верхнего уровня</w:t>
      </w:r>
      <w:r w:rsidRPr="00E62325" w:rsidDel="00FC4E9C">
        <w:rPr>
          <w:rFonts w:eastAsiaTheme="minorHAnsi" w:cstheme="minorBidi"/>
          <w:szCs w:val="22"/>
          <w:lang w:eastAsia="en-US"/>
        </w:rPr>
        <w:t xml:space="preserve"> </w:t>
      </w:r>
      <w:r w:rsidRPr="00E62325">
        <w:rPr>
          <w:rFonts w:eastAsiaTheme="minorHAnsi" w:cstheme="minorBidi"/>
          <w:szCs w:val="22"/>
          <w:lang w:eastAsia="en-US"/>
        </w:rPr>
        <w:t>для их дальнейшей обработки и хранения;</w:t>
      </w:r>
    </w:p>
    <w:p w:rsidR="00E62325" w:rsidRPr="00E62325" w:rsidRDefault="00E62325" w:rsidP="00E62325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защита от несанкционированного доступа на аппаратном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уровне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посредством опломбировки разъёмов, функциональных модулей и т.п., и на программном уровне - вводом пароля.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 w:bidi="en-US"/>
        </w:rPr>
      </w:pPr>
      <w:r w:rsidRPr="00E62325">
        <w:rPr>
          <w:rFonts w:eastAsiaTheme="minorHAnsi" w:cstheme="minorBidi"/>
          <w:szCs w:val="22"/>
          <w:lang w:eastAsia="en-US" w:bidi="en-US"/>
        </w:rPr>
        <w:t xml:space="preserve">Напряжение питания ИВКЭ от сети переменного тока должен составлять 220В с допустимым </w:t>
      </w:r>
      <w:r w:rsidRPr="00E62325">
        <w:rPr>
          <w:rFonts w:eastAsiaTheme="minorHAnsi"/>
          <w:szCs w:val="22"/>
          <w:lang w:eastAsia="en-US" w:bidi="en-US"/>
        </w:rPr>
        <w:t xml:space="preserve">отклонением напряжения в пределах ± 20%. Электропотребление </w:t>
      </w:r>
      <w:r w:rsidRPr="00E62325">
        <w:rPr>
          <w:rFonts w:eastAsiaTheme="minorHAnsi" w:cstheme="minorBidi"/>
          <w:szCs w:val="22"/>
          <w:lang w:eastAsia="en-US" w:bidi="en-US"/>
        </w:rPr>
        <w:t>ИВКЭ</w:t>
      </w:r>
      <w:r w:rsidRPr="00E62325">
        <w:rPr>
          <w:rFonts w:eastAsiaTheme="minorHAnsi"/>
          <w:szCs w:val="22"/>
          <w:lang w:eastAsia="en-US" w:bidi="en-US"/>
        </w:rPr>
        <w:t xml:space="preserve">, с полным набором электронных модулей, не превышает 100 Вт. Охлаждение </w:t>
      </w:r>
      <w:r w:rsidRPr="00E62325">
        <w:rPr>
          <w:rFonts w:eastAsiaTheme="minorHAnsi" w:cstheme="minorBidi"/>
          <w:szCs w:val="22"/>
          <w:lang w:eastAsia="en-US" w:bidi="en-US"/>
        </w:rPr>
        <w:t>ИВКЭ</w:t>
      </w:r>
      <w:r w:rsidRPr="00E62325">
        <w:rPr>
          <w:rFonts w:eastAsiaTheme="minorHAnsi"/>
          <w:szCs w:val="22"/>
          <w:lang w:eastAsia="en-US" w:bidi="en-US"/>
        </w:rPr>
        <w:t xml:space="preserve"> осуществляется за счет естественной конвекции. </w:t>
      </w:r>
      <w:r w:rsidRPr="00E62325">
        <w:rPr>
          <w:rFonts w:eastAsiaTheme="minorHAnsi" w:cstheme="minorBidi"/>
          <w:szCs w:val="22"/>
          <w:lang w:eastAsia="en-US" w:bidi="en-US"/>
        </w:rPr>
        <w:t>ИВКЭ</w:t>
      </w:r>
      <w:r w:rsidRPr="00E62325">
        <w:rPr>
          <w:rFonts w:eastAsiaTheme="minorHAnsi"/>
          <w:szCs w:val="22"/>
          <w:lang w:eastAsia="en-US" w:bidi="en-US"/>
        </w:rPr>
        <w:t xml:space="preserve"> обеспечивает работоспособность в диапазоне температур, в соответствии с условиями эксплуатации;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 w:bidi="en-US"/>
        </w:rPr>
        <w:t>Оборудование ИВКЭ должно быть выполнено в промышленном исполнении, предназначенном для непрерывного функционирования в помещениях с повышенной опасностью, с возможностью их установки в ограниченных пространствах (в шкафах, отсеках, панелях и т.п.).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lastRenderedPageBreak/>
        <w:t>Требования к монтажу и местам установки оборудования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993"/>
        </w:tabs>
        <w:autoSpaceDE/>
        <w:autoSpaceDN/>
        <w:adjustRightInd/>
        <w:spacing w:line="276" w:lineRule="auto"/>
        <w:ind w:left="1276" w:hanging="709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При установке систем учета в жилых домах:</w:t>
      </w:r>
    </w:p>
    <w:p w:rsidR="00E62325" w:rsidRPr="00E62325" w:rsidRDefault="00E62325" w:rsidP="00E62325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счётчик электрической энергии прямого включения разместить в отдельном запирающемся шкафу учета, </w:t>
      </w:r>
      <w:proofErr w:type="gramStart"/>
      <w:r w:rsidRPr="00E62325">
        <w:rPr>
          <w:rFonts w:eastAsiaTheme="minorHAnsi"/>
          <w:szCs w:val="22"/>
          <w:lang w:eastAsia="en-US"/>
        </w:rPr>
        <w:t>располагающимся</w:t>
      </w:r>
      <w:proofErr w:type="gramEnd"/>
      <w:r w:rsidRPr="00E62325">
        <w:rPr>
          <w:rFonts w:eastAsiaTheme="minorHAnsi"/>
          <w:szCs w:val="22"/>
          <w:lang w:eastAsia="en-US"/>
        </w:rPr>
        <w:t xml:space="preserve"> на этажной площадке дома (этажный распределительный щиток);</w:t>
      </w:r>
    </w:p>
    <w:p w:rsidR="00E62325" w:rsidRPr="00E62325" w:rsidRDefault="00E62325" w:rsidP="00E62325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в шкафу перед счётчиком, предусмотреть аппарат защиты от короткого замыкания во внутридомовой сети, выбранный по расчётному току сети (по фактической нагрузке), имеющий устройство для пломбирования или маркирования исключающее доступ к контактам;</w:t>
      </w:r>
    </w:p>
    <w:p w:rsidR="00E62325" w:rsidRPr="00E62325" w:rsidRDefault="00E62325" w:rsidP="00E62325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схема шкафа учёта и подключение к нему ввода электроустановки выполнить в соответствии со схемой, указанной в паспорте применяемого счётчика;</w:t>
      </w:r>
    </w:p>
    <w:p w:rsidR="00E62325" w:rsidRPr="00E62325" w:rsidRDefault="00E62325" w:rsidP="00E62325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монтаж шкафа выполнить по нормам безопасности от поражения электрическим током и возгорания.</w:t>
      </w:r>
    </w:p>
    <w:p w:rsidR="00E62325" w:rsidRPr="00E62325" w:rsidRDefault="00E62325" w:rsidP="00E62325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 случае отсутствия заземляющего контура необходимо предусмотреть закупку материалов для монтажа защитного заземления и выполнить с учетом требований ПУЭ;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993"/>
        </w:tabs>
        <w:autoSpaceDE/>
        <w:autoSpaceDN/>
        <w:adjustRightInd/>
        <w:spacing w:line="276" w:lineRule="auto"/>
        <w:ind w:left="1276" w:hanging="709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При установке системы учёта потребителям на фасаде зданий: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счётчик электрической энергии подлежит установке в отдельном запирающемся шкафу наружной установки со степенью защиты от проникновения воды и посторонних предметов соответствующий IP 54 по ГОСТ 14254-96;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в случае установки систем учета с выносным отображающим устройством (дисплеем), счетчик подлежит установке в месте подключения отходящей линии (ввода) к сетям электроснабжения; 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в шкафу, перед счётчиком, необходимо предусмотреть аппарат защиты от короткого замыкания во внутридомовой сети, выбранный по расчётному току сети, имеющий устройство для пломбирования или маркирования исключающее доступ к контактам;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внутридомовая сеть, к счетчику прямого включения, подключить непосредственно к выходным (нагрузочным) клеммам счётчика в соответствии со схемой, указанной в паспорте применяемого счётчика;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монтаж шкафа учета выполнить по нормам безопасности от поражения электрическим током и возгорания;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монтаж оборудования выполняется по нормам безопасности от поражения электрическим током.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993"/>
        </w:tabs>
        <w:autoSpaceDE/>
        <w:autoSpaceDN/>
        <w:adjustRightInd/>
        <w:spacing w:line="276" w:lineRule="auto"/>
        <w:ind w:left="1276" w:hanging="709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Монтаж радио модуля </w:t>
      </w:r>
      <w:r w:rsidRPr="00E62325">
        <w:rPr>
          <w:rFonts w:eastAsia="Arial"/>
          <w:color w:val="000000"/>
          <w:lang w:eastAsia="en-US"/>
        </w:rPr>
        <w:t>с числоимпульсными каналами измерения: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="Arial"/>
          <w:color w:val="000000"/>
          <w:lang w:eastAsia="en-US"/>
        </w:rPr>
        <w:t xml:space="preserve"> </w:t>
      </w:r>
      <w:r w:rsidRPr="00E62325">
        <w:rPr>
          <w:rFonts w:eastAsiaTheme="minorHAnsi"/>
          <w:szCs w:val="22"/>
          <w:lang w:eastAsia="en-US"/>
        </w:rPr>
        <w:t>устанавливается в этажных щитах МЖД;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в шкафу перед модулем, предусмотреть аппарат защиты от короткого замыкания во внутридомовой сети, выбранный по расчётному току сети (по фактической нагрузке модуля), имеющий устройство для пломбирования или маркирования исключающее доступ к контактам;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монтаж от </w:t>
      </w:r>
      <w:r w:rsidRPr="00E62325">
        <w:rPr>
          <w:rFonts w:eastAsia="Arial"/>
          <w:color w:val="000000"/>
          <w:lang w:eastAsia="en-US"/>
        </w:rPr>
        <w:t>числоимпульсных входов ПУ до радио модуля выполнить проводом «витая пара»;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lastRenderedPageBreak/>
        <w:t>Требования к каналам связи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E62325">
        <w:rPr>
          <w:rFonts w:eastAsiaTheme="minorHAnsi" w:cstheme="minorBidi"/>
          <w:szCs w:val="22"/>
          <w:lang w:eastAsia="en-US"/>
        </w:rPr>
        <w:t>При автоматизированном сборе данных учета передача данных должна осуществляться по каналам связи, обеспечивающим сбор и обмен данными по стандартным интерфейсам и протоколам обмена типа «запрос-ответ» в автоматическом и в автоматизированном (по запросу) режимах.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Выбор интерфейсов и каналов передачи данных определить проектом;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Передача информации об электропотреблении от ИИК до ИВКЭ должна осуществляется по радиоканалу или </w:t>
      </w:r>
      <w:r w:rsidRPr="00E62325">
        <w:rPr>
          <w:rFonts w:eastAsiaTheme="minorHAnsi" w:cstheme="minorBidi"/>
          <w:szCs w:val="22"/>
          <w:lang w:val="en-US" w:eastAsia="en-US"/>
        </w:rPr>
        <w:t>GPRS</w:t>
      </w:r>
      <w:r w:rsidRPr="00E62325">
        <w:rPr>
          <w:rFonts w:eastAsiaTheme="minorHAnsi" w:cstheme="minorBidi"/>
          <w:szCs w:val="22"/>
          <w:lang w:eastAsia="en-US"/>
        </w:rPr>
        <w:t xml:space="preserve"> (</w:t>
      </w:r>
      <w:r w:rsidRPr="00E62325">
        <w:rPr>
          <w:rFonts w:eastAsiaTheme="minorHAnsi" w:cstheme="minorBidi"/>
          <w:szCs w:val="22"/>
          <w:lang w:val="en-US" w:eastAsia="en-US"/>
        </w:rPr>
        <w:t>GSM</w:t>
      </w:r>
      <w:r w:rsidRPr="00E62325">
        <w:rPr>
          <w:rFonts w:eastAsiaTheme="minorHAnsi" w:cstheme="minorBidi"/>
          <w:szCs w:val="22"/>
          <w:lang w:eastAsia="en-US"/>
        </w:rPr>
        <w:t xml:space="preserve"> – как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резервный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), </w:t>
      </w:r>
      <w:r w:rsidRPr="00E62325">
        <w:rPr>
          <w:rFonts w:eastAsiaTheme="minorHAnsi" w:cstheme="minorBidi"/>
          <w:szCs w:val="22"/>
          <w:lang w:val="en-US" w:eastAsia="en-US"/>
        </w:rPr>
        <w:t>PLC</w:t>
      </w:r>
      <w:r w:rsidRPr="00E62325">
        <w:rPr>
          <w:rFonts w:eastAsiaTheme="minorHAnsi" w:cstheme="minorBidi"/>
          <w:szCs w:val="22"/>
          <w:lang w:eastAsia="en-US"/>
        </w:rPr>
        <w:t xml:space="preserve">, </w:t>
      </w:r>
      <w:r w:rsidRPr="00E62325">
        <w:rPr>
          <w:rFonts w:eastAsiaTheme="minorHAnsi" w:cstheme="minorBidi"/>
          <w:szCs w:val="22"/>
          <w:lang w:val="en-US" w:eastAsia="en-US"/>
        </w:rPr>
        <w:t>RS</w:t>
      </w:r>
      <w:r w:rsidRPr="00E62325">
        <w:rPr>
          <w:rFonts w:eastAsiaTheme="minorHAnsi" w:cstheme="minorBidi"/>
          <w:szCs w:val="22"/>
          <w:lang w:eastAsia="en-US"/>
        </w:rPr>
        <w:t>-485 и др.;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Передача информации об электропотреблении от ИВКЭ до ИВК должна осуществляться по каналам сотовой связи стандарта GSM/GPRS, по каналу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Ethernet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и.т.д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.;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Технические характеристики каналообразующей аппаратуры должны обеспечивать скорость передачи информации в канале не менее 9600 бит/</w:t>
      </w:r>
      <w:proofErr w:type="gramStart"/>
      <w:r w:rsidRPr="00E62325">
        <w:rPr>
          <w:rFonts w:eastAsiaTheme="minorHAnsi"/>
          <w:szCs w:val="22"/>
          <w:lang w:eastAsia="en-US"/>
        </w:rPr>
        <w:t>с</w:t>
      </w:r>
      <w:proofErr w:type="gramEnd"/>
      <w:r w:rsidRPr="00E62325">
        <w:rPr>
          <w:rFonts w:eastAsiaTheme="minorHAnsi"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Выбор оборудования и канала передачи данных </w:t>
      </w:r>
      <w:proofErr w:type="gramStart"/>
      <w:r w:rsidRPr="00E62325">
        <w:rPr>
          <w:rFonts w:eastAsiaTheme="minorHAnsi"/>
          <w:szCs w:val="22"/>
          <w:lang w:eastAsia="en-US"/>
        </w:rPr>
        <w:t>должна</w:t>
      </w:r>
      <w:proofErr w:type="gramEnd"/>
      <w:r w:rsidRPr="00E62325">
        <w:rPr>
          <w:rFonts w:eastAsiaTheme="minorHAnsi"/>
          <w:szCs w:val="22"/>
          <w:lang w:eastAsia="en-US"/>
        </w:rPr>
        <w:t xml:space="preserve"> производится с учетом обеспечения надежности и экономичности (наименьших затрат) передачи данных;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При использовании каналов связи GPRS для передачи данных со счетчиков, модем должен обеспечивать работу по протоколу GPRS в базовом режиме и по протоколу GSM в резервном режиме.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При использовании радиоканала (RF) для передачи данных со счетчиков, модем должен обеспечивать работу в </w:t>
      </w:r>
      <w:proofErr w:type="spellStart"/>
      <w:r w:rsidRPr="00E62325">
        <w:rPr>
          <w:rFonts w:eastAsiaTheme="minorHAnsi"/>
          <w:szCs w:val="22"/>
          <w:lang w:eastAsia="en-US"/>
        </w:rPr>
        <w:t>mesh</w:t>
      </w:r>
      <w:proofErr w:type="spellEnd"/>
      <w:r w:rsidRPr="00E62325">
        <w:rPr>
          <w:rFonts w:eastAsiaTheme="minorHAnsi"/>
          <w:szCs w:val="22"/>
          <w:lang w:eastAsia="en-US"/>
        </w:rPr>
        <w:t xml:space="preserve"> сетях с автоматической маршрутизацией передаваемых пакетов данных;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Передача информации о потреблённой электроэнергии от счётчика должна </w:t>
      </w:r>
      <w:proofErr w:type="gramStart"/>
      <w:r w:rsidRPr="00E62325">
        <w:rPr>
          <w:rFonts w:eastAsiaTheme="minorHAnsi"/>
          <w:szCs w:val="22"/>
          <w:lang w:eastAsia="en-US"/>
        </w:rPr>
        <w:t>производится</w:t>
      </w:r>
      <w:proofErr w:type="gramEnd"/>
      <w:r w:rsidRPr="00E62325">
        <w:rPr>
          <w:rFonts w:eastAsiaTheme="minorHAnsi"/>
          <w:szCs w:val="22"/>
          <w:lang w:eastAsia="en-US"/>
        </w:rPr>
        <w:t xml:space="preserve"> с обязательным шифрованием данных;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При определении типов каналов связи в каждом конкретном случае исходить из территориального расположения субъектов и объектов учета и максимального использования собственных телекоммуникационных связей.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по надёжности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Комплекс технических средств системы учета с автоматизированным удаленным сбором данных по показателям надёжности должен </w:t>
      </w:r>
      <w:r w:rsidRPr="00E62325">
        <w:rPr>
          <w:rFonts w:eastAsiaTheme="minorHAnsi" w:cstheme="minorBidi"/>
          <w:snapToGrid w:val="0"/>
          <w:szCs w:val="22"/>
          <w:lang w:eastAsia="en-US"/>
        </w:rPr>
        <w:t>соответствовать требованиям ГОСТ 27883-88.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Все элементы системы учета должны быть защищены:</w:t>
      </w:r>
    </w:p>
    <w:p w:rsidR="00E62325" w:rsidRPr="00E62325" w:rsidRDefault="00E62325" w:rsidP="00E62325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от внезапных отключений напряжения питания аппаратуры;</w:t>
      </w:r>
    </w:p>
    <w:p w:rsidR="00E62325" w:rsidRPr="00E62325" w:rsidRDefault="00E62325" w:rsidP="00E62325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от помех и искажений при передаче информации;</w:t>
      </w:r>
    </w:p>
    <w:p w:rsidR="00E62325" w:rsidRPr="00E62325" w:rsidRDefault="00E62325" w:rsidP="00E62325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от влияния отклонений температурных параметров, влажности, электромагнитных полей по условиям работы аппаратуры;</w:t>
      </w:r>
    </w:p>
    <w:p w:rsidR="00E62325" w:rsidRPr="00E62325" w:rsidRDefault="00E62325" w:rsidP="00E62325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after="240"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от несанкционированного доступа.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метрологическому обеспечению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/>
          <w:szCs w:val="22"/>
          <w:lang w:eastAsia="en-US"/>
        </w:rPr>
        <w:t>Средства измерений, входящие в состав АИИС КУЭ РРЭ ОАО «Томскэнергосбыт» (измерительные трансформаторы тока и напряжения, счетчики электроэнергии, контроллеры) должны быть:</w:t>
      </w:r>
    </w:p>
    <w:p w:rsidR="00E62325" w:rsidRPr="00E62325" w:rsidRDefault="00E62325" w:rsidP="00E6232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внесены в Федеральный информационный фонд по обеспечению единства измерений, допущенных к применению в Российской Федерации;</w:t>
      </w:r>
    </w:p>
    <w:p w:rsidR="00E62325" w:rsidRPr="00E62325" w:rsidRDefault="00E62325" w:rsidP="00E6232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/>
          <w:szCs w:val="22"/>
          <w:lang w:eastAsia="en-US"/>
        </w:rPr>
        <w:lastRenderedPageBreak/>
        <w:t>иметь действующие свидетельства о поверке.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электромагнитной совместимости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Комплекс технических средств системы учета должны удовлетворять требованиям ГОСТ 29216-91 по электромагнитной совместимости;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Уровень радиопомех, создаваемых устройствами и их составными частями, должны соответствовать требованиям ГОСТ 16842-82 и не превышает норм, предусмотренных в «Общесоюзных нормах допускаемых индустриальных помех» (Нормы 1-72-9-72).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эксплуатации, техническому обслуживанию, ремонту и хранению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Оборудование системы учета должна обеспечивать непрерывную работу в пределах срока службы при условии проведения ремонтно-восстановительных работ;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Восстановление работоспособности системы учета должно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производится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путем замены неисправных модулей из состава ЗИП, с последующим ремонтом, вышедших из строя модулей. Состав и количество модулей в ЗИП определяется проектом (не менее 2%);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Технические средства системы учета должны быть обслуживаемыми устройствами. Техническое обслуживание должно заключаться в систематическом наблюдении за правильностью работы устройства, в регулярном техническом осмотре и устранении возникающих неисправностей допущенным для этих работ персоналом или обслуживающей организацией, а так же выполнение периодической поверки элементов системы;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Условия хранения технических средств системы учета должно отвечать требованиям ГОСТ 15150-69.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проектной документации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Проектная документация должна разрабатываться в соответствии с Постановлением Правительства РФ № 87 от 16.02.2008 г., ГОСТ 21.1101-2009, ГОСТ 34.601-90, ГОСТ 34.602-89, РД 50-34.698-90, статьями №№ 47, 48 Градостроительного кодекса РФ, ПУЭ, ПТЭ, требованиями СНИП, государственных норм и правил, действующих на территории РФ;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Проектные решения должны быть согласованы с подразделениями исполнительного аппарата ОАО «Томскэнергосбыт» до начала выполнения строительно-монтажных работ и разработки рабочей документации;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Проектная, рабочая и эксплуатационная документация должна быть предоставлена в 4 (четырех) экземплярах на бумажном носителе, в том числе один сброшюрованный. Один экземпляр в электронном виде на CD или DVD/текстовая и графическая части проекта предоставляются в стандартных форматах, обеспечивающих возможность чтения и редактирования в программных продуктах </w:t>
      </w:r>
      <w:proofErr w:type="spellStart"/>
      <w:r w:rsidRPr="00E62325">
        <w:rPr>
          <w:rFonts w:eastAsiaTheme="minorHAnsi"/>
          <w:szCs w:val="22"/>
          <w:lang w:eastAsia="en-US"/>
        </w:rPr>
        <w:t>Windows</w:t>
      </w:r>
      <w:proofErr w:type="spellEnd"/>
      <w:r w:rsidRPr="00E62325">
        <w:rPr>
          <w:rFonts w:eastAsiaTheme="minorHAnsi"/>
          <w:szCs w:val="22"/>
          <w:lang w:eastAsia="en-US"/>
        </w:rPr>
        <w:t xml:space="preserve">, MS </w:t>
      </w:r>
      <w:proofErr w:type="spellStart"/>
      <w:r w:rsidRPr="00E62325">
        <w:rPr>
          <w:rFonts w:eastAsiaTheme="minorHAnsi"/>
          <w:szCs w:val="22"/>
          <w:lang w:eastAsia="en-US"/>
        </w:rPr>
        <w:t>Office</w:t>
      </w:r>
      <w:proofErr w:type="spellEnd"/>
      <w:r w:rsidRPr="00E62325">
        <w:rPr>
          <w:rFonts w:eastAsiaTheme="minorHAnsi"/>
          <w:szCs w:val="22"/>
          <w:lang w:eastAsia="en-US"/>
        </w:rPr>
        <w:t xml:space="preserve">, </w:t>
      </w:r>
      <w:proofErr w:type="spellStart"/>
      <w:r w:rsidRPr="00E62325">
        <w:rPr>
          <w:rFonts w:eastAsiaTheme="minorHAnsi"/>
          <w:szCs w:val="22"/>
          <w:lang w:eastAsia="en-US"/>
        </w:rPr>
        <w:t>AutoCAD</w:t>
      </w:r>
      <w:proofErr w:type="spellEnd"/>
      <w:r w:rsidRPr="00E62325">
        <w:rPr>
          <w:rFonts w:eastAsiaTheme="minorHAnsi"/>
          <w:szCs w:val="22"/>
          <w:lang w:eastAsia="en-US"/>
        </w:rPr>
        <w:t xml:space="preserve"> и </w:t>
      </w:r>
      <w:proofErr w:type="spellStart"/>
      <w:r w:rsidRPr="00E62325">
        <w:rPr>
          <w:rFonts w:eastAsiaTheme="minorHAnsi"/>
          <w:szCs w:val="22"/>
          <w:lang w:eastAsia="en-US"/>
        </w:rPr>
        <w:t>Acrobat</w:t>
      </w:r>
      <w:proofErr w:type="spellEnd"/>
      <w:r w:rsidRPr="00E62325">
        <w:rPr>
          <w:rFonts w:eastAsiaTheme="minorHAnsi"/>
          <w:szCs w:val="22"/>
          <w:lang w:eastAsia="en-US"/>
        </w:rPr>
        <w:t xml:space="preserve">. Сметная документация в формате MS </w:t>
      </w:r>
      <w:proofErr w:type="spellStart"/>
      <w:r w:rsidRPr="00E62325">
        <w:rPr>
          <w:rFonts w:eastAsiaTheme="minorHAnsi"/>
          <w:szCs w:val="22"/>
          <w:lang w:eastAsia="en-US"/>
        </w:rPr>
        <w:t>Excel</w:t>
      </w:r>
      <w:proofErr w:type="spellEnd"/>
      <w:r w:rsidRPr="00E62325">
        <w:rPr>
          <w:rFonts w:eastAsiaTheme="minorHAnsi"/>
          <w:szCs w:val="22"/>
          <w:lang w:eastAsia="en-US"/>
        </w:rPr>
        <w:t xml:space="preserve">, либо в другом числовом формате, совместимом с MS </w:t>
      </w:r>
      <w:proofErr w:type="spellStart"/>
      <w:r w:rsidRPr="00E62325">
        <w:rPr>
          <w:rFonts w:eastAsiaTheme="minorHAnsi"/>
          <w:szCs w:val="22"/>
          <w:lang w:eastAsia="en-US"/>
        </w:rPr>
        <w:t>Excel</w:t>
      </w:r>
      <w:proofErr w:type="spellEnd"/>
      <w:r w:rsidRPr="00E62325">
        <w:rPr>
          <w:rFonts w:eastAsiaTheme="minorHAnsi"/>
          <w:szCs w:val="22"/>
          <w:lang w:eastAsia="en-US"/>
        </w:rPr>
        <w:t>, а также в формате "А</w:t>
      </w:r>
      <w:proofErr w:type="gramStart"/>
      <w:r w:rsidRPr="00E62325">
        <w:rPr>
          <w:rFonts w:eastAsiaTheme="minorHAnsi"/>
          <w:szCs w:val="22"/>
          <w:lang w:eastAsia="en-US"/>
        </w:rPr>
        <w:t>0</w:t>
      </w:r>
      <w:proofErr w:type="gramEnd"/>
      <w:r w:rsidRPr="00E62325">
        <w:rPr>
          <w:rFonts w:eastAsiaTheme="minorHAnsi"/>
          <w:szCs w:val="22"/>
          <w:lang w:eastAsia="en-US"/>
        </w:rPr>
        <w:t>", позволяющем вести накопительные ведомости по локальным сметам. Все бумажные экземпляры смет должны быть в сброшюрованном виде. Согласования предоставить в оригиналах.</w:t>
      </w:r>
    </w:p>
    <w:p w:rsidR="00E62325" w:rsidRPr="00E62325" w:rsidRDefault="00E62325" w:rsidP="00E62325">
      <w:pPr>
        <w:widowControl/>
        <w:numPr>
          <w:ilvl w:val="2"/>
          <w:numId w:val="26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При сдаче монтажных работ исполнительная документация должна быть предоставлена в 2-х экземплярах в следующем объеме:</w:t>
      </w:r>
    </w:p>
    <w:p w:rsidR="00E62325" w:rsidRPr="00E62325" w:rsidRDefault="00A76CA8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hyperlink r:id="rId22" w:history="1">
        <w:r w:rsidR="00E62325" w:rsidRPr="00E62325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 xml:space="preserve">ведомость технической документации, предъявляемой при сдаче-приемке </w:t>
        </w:r>
        <w:r w:rsidR="00E62325" w:rsidRPr="00E62325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lastRenderedPageBreak/>
          <w:t>электромонтажных работ</w:t>
        </w:r>
      </w:hyperlink>
      <w:r w:rsidR="00E62325" w:rsidRPr="00E62325">
        <w:rPr>
          <w:rFonts w:eastAsiaTheme="minorHAnsi" w:cstheme="minorBidi"/>
          <w:color w:val="000000" w:themeColor="text1"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акт технической готовности электромонтажных работ;</w:t>
      </w:r>
    </w:p>
    <w:p w:rsidR="00E62325" w:rsidRPr="00E62325" w:rsidRDefault="00A76CA8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hyperlink r:id="rId23" w:history="1">
        <w:r w:rsidR="00E62325" w:rsidRPr="00E62325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акт о выявленных дефектах оборудования</w:t>
        </w:r>
      </w:hyperlink>
      <w:r w:rsidR="00E62325" w:rsidRPr="00E62325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E62325" w:rsidRPr="00E62325" w:rsidRDefault="00A76CA8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hyperlink r:id="rId24" w:history="1">
        <w:r w:rsidR="00E62325" w:rsidRPr="00E62325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ведомость изменений и отступлений от проекта</w:t>
        </w:r>
      </w:hyperlink>
      <w:r w:rsidR="00E62325" w:rsidRPr="00E62325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согласованная с Заказчиком ведомость смонтированного оборудования и материалов;</w:t>
      </w:r>
    </w:p>
    <w:p w:rsidR="00E62325" w:rsidRPr="00E62325" w:rsidRDefault="00A76CA8" w:rsidP="00E62325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hyperlink r:id="rId25" w:history="1">
        <w:r w:rsidR="00E62325" w:rsidRPr="00E62325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протокол осмотра и проверки изоляции кабелей, на барабане перед прокладкой</w:t>
        </w:r>
      </w:hyperlink>
      <w:r w:rsidR="00E62325" w:rsidRPr="00E62325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E62325" w:rsidRPr="00E62325" w:rsidRDefault="00A76CA8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u w:val="single"/>
          <w:lang w:eastAsia="en-US"/>
        </w:rPr>
      </w:pPr>
      <w:hyperlink r:id="rId26" w:history="1">
        <w:r w:rsidR="00E62325" w:rsidRPr="00E62325">
          <w:rPr>
            <w:rFonts w:eastAsiaTheme="minorHAnsi" w:cstheme="minorBidi"/>
            <w:color w:val="000000" w:themeColor="text1"/>
            <w:szCs w:val="22"/>
            <w:u w:val="single"/>
            <w:lang w:eastAsia="en-US"/>
          </w:rPr>
          <w:t>журнал прокладки кабелей</w:t>
        </w:r>
      </w:hyperlink>
      <w:r w:rsidR="00E62325" w:rsidRPr="00E62325">
        <w:rPr>
          <w:rFonts w:eastAsiaTheme="minorHAnsi" w:cstheme="minorBidi"/>
          <w:color w:val="000000" w:themeColor="text1"/>
          <w:szCs w:val="22"/>
          <w:u w:val="single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ведомость смонтированного электрооборудования;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акт на скрытые работы, в том числе по контурам заземления;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протокол проверки сопротивления изоляции кабеля и вторичных цепей;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протокол проверки наличия цепи между заземлителями и заземленными установками (металл о связь);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протокол измерения сопротивления растеканию тока контура заземления (заземляющего устройства);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протокол срабатывания автоматического выключателя ОКЗ (измерение сопротивление цепи петля «фаза - нуль»);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протокол измерения сопротивления растеканию тока контура заземления (заземляющего устройства);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паспорта на оборудование ИИК, ИВКЭ, ИВК и на заземляющее устройство;</w:t>
      </w:r>
    </w:p>
    <w:p w:rsidR="00E62325" w:rsidRPr="00E62325" w:rsidRDefault="00E62325" w:rsidP="00E6232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комплект рабочих чертежей (однолинейная схема и т.д.).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эксплуатационной документации</w:t>
      </w:r>
    </w:p>
    <w:p w:rsidR="00E62325" w:rsidRPr="00E62325" w:rsidRDefault="00E62325" w:rsidP="00E62325">
      <w:pPr>
        <w:widowControl/>
        <w:tabs>
          <w:tab w:val="left" w:pos="1418"/>
        </w:tabs>
        <w:autoSpaceDE/>
        <w:autoSpaceDN/>
        <w:adjustRightInd/>
        <w:spacing w:line="276" w:lineRule="auto"/>
        <w:ind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Эксплуатационная документация должна быть оформлена в соответствии с ГОСТ 2.601.-2006, ГОСТ 2.610 - 2006. Эксплуатационная документация на системы учета оформляется при сдаче пуско-наладочных работ в следующем объеме: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Ведомость эксплуатационных документов;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Паспорт-Формуляр на систему в целом;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Руководство пользователя;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Руководство по эксплуатации;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993" w:hanging="295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Ведомость ЗИП.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безопасности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Система учета должна удовлетворять требованиям международных и российских нормативных документов по безопасности;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По общим требованиям безопасности устройства, входящие в систему учета, должны соответствовать ГОСТ 26104-89 и ГОСТ 25861-83;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Система учета на всех уровнях должна быть защищена от несанкционированного доступа;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Программные средства должны обеспечивать многоуровневую систему защиты, как функционального программного обеспечения, так и защиты данных. Пользователи должны быть авторизованы, то есть каждый пользователь имеет идентификатор и пароль для входа в </w:t>
      </w:r>
      <w:r w:rsidRPr="00E62325">
        <w:rPr>
          <w:rFonts w:eastAsiaTheme="minorHAnsi"/>
          <w:szCs w:val="22"/>
          <w:lang w:eastAsia="en-US"/>
        </w:rPr>
        <w:lastRenderedPageBreak/>
        <w:t>систему. Права пользователей строго фиксированы.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защите информации от несанкционированного доступа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851"/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Защита от утечки информации должна быть обеспечена в соответствии с действующими нормативно-техническими документами;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При создании АИИС КУЭ РРЭ должны быть решены следующие вопросы обеспечения информационной безопасности: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необходимость и целесообразность защиты каждого из компонентов Системы;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условия и критерии аттестации пользовательских рабочих мест с позиции выполнения требований защиты информации от несанкционированного доступа;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разработка или выбор методов и сре</w:t>
      </w:r>
      <w:proofErr w:type="gramStart"/>
      <w:r w:rsidRPr="00E62325">
        <w:rPr>
          <w:rFonts w:eastAsiaTheme="minorHAnsi"/>
          <w:szCs w:val="22"/>
          <w:lang w:eastAsia="en-US"/>
        </w:rPr>
        <w:t>дств пр</w:t>
      </w:r>
      <w:proofErr w:type="gramEnd"/>
      <w:r w:rsidRPr="00E62325">
        <w:rPr>
          <w:rFonts w:eastAsiaTheme="minorHAnsi"/>
          <w:szCs w:val="22"/>
          <w:lang w:eastAsia="en-US"/>
        </w:rPr>
        <w:t>ограммно-технической защиты информационных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ресурсы на </w:t>
      </w:r>
      <w:proofErr w:type="gramStart"/>
      <w:r w:rsidRPr="00E62325">
        <w:rPr>
          <w:rFonts w:eastAsiaTheme="minorHAnsi"/>
          <w:szCs w:val="22"/>
          <w:lang w:eastAsia="en-US"/>
        </w:rPr>
        <w:t>этапе</w:t>
      </w:r>
      <w:proofErr w:type="gramEnd"/>
      <w:r w:rsidRPr="00E62325">
        <w:rPr>
          <w:rFonts w:eastAsiaTheme="minorHAnsi"/>
          <w:szCs w:val="22"/>
          <w:lang w:eastAsia="en-US"/>
        </w:rPr>
        <w:t xml:space="preserve"> сбора, обработки и транспортировки информации с обеспечением степени ее защищенности, адекватной ценности и конфиденциальности содержания.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276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Используемые программно-технические средства защиты от несанкционированного доступа должны обеспечивать: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идентификацию пользователей;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передачу данных по сети в закодированном (зашифрованном) виде;</w:t>
      </w:r>
    </w:p>
    <w:p w:rsidR="00E62325" w:rsidRPr="00E62325" w:rsidRDefault="00E62325" w:rsidP="00E6232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E62325">
        <w:rPr>
          <w:rFonts w:eastAsiaTheme="minorHAnsi"/>
          <w:szCs w:val="22"/>
          <w:lang w:eastAsia="en-US"/>
        </w:rPr>
        <w:t>контроль за</w:t>
      </w:r>
      <w:proofErr w:type="gramEnd"/>
      <w:r w:rsidRPr="00E62325">
        <w:rPr>
          <w:rFonts w:eastAsiaTheme="minorHAnsi"/>
          <w:szCs w:val="22"/>
          <w:lang w:eastAsia="en-US"/>
        </w:rPr>
        <w:t xml:space="preserve"> процессами обработки информации путем автоматического ведения системных журналов, в том числе, регистрацию попыток несанкционированного доступа, обнаруживаемых программными средствами защиты. 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программному обеспечению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Внедряемое программное обеспечение (ПО) должно быть русифицировано, базироваться на открытых </w:t>
      </w:r>
      <w:proofErr w:type="gramStart"/>
      <w:r w:rsidRPr="00E62325">
        <w:rPr>
          <w:rFonts w:eastAsiaTheme="minorHAnsi"/>
          <w:szCs w:val="22"/>
          <w:lang w:eastAsia="en-US"/>
        </w:rPr>
        <w:t>стандартах</w:t>
      </w:r>
      <w:proofErr w:type="gramEnd"/>
      <w:r w:rsidRPr="00E62325">
        <w:rPr>
          <w:rFonts w:eastAsiaTheme="minorHAnsi"/>
          <w:szCs w:val="22"/>
          <w:lang w:eastAsia="en-US"/>
        </w:rPr>
        <w:t>, масштабируемо и поддерживать большинство устройств учёта, сертифицированных на территории РФ;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Проектная документация должна содержать описание, используемого программного обеспечения и его производителя, входящее в спецификацию поставляемой системы;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Предусматриваемое проектом программное обеспечение должно быть адаптировано под требования законодательства Российской Федерации;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Объединение данных ИИК расчетного и технического учета должно производиться на интерфейсах верхнего уровня;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Программный комплекс должен использовать единые классификаторы объектов базы данных, фиксировать замену счетчиков в точках учета, задавать режимы их опроса, обеспечивать корректность данных и параметров, считываемых со счетчиков и помещаемых в базу, а также обеспечивать непрерывность и полноту данных в базе;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Программное обеспечение должно </w:t>
      </w:r>
      <w:proofErr w:type="spellStart"/>
      <w:r w:rsidRPr="00E62325">
        <w:rPr>
          <w:rFonts w:eastAsiaTheme="minorHAnsi"/>
          <w:szCs w:val="22"/>
          <w:lang w:eastAsia="en-US"/>
        </w:rPr>
        <w:t>поддерживть</w:t>
      </w:r>
      <w:proofErr w:type="spellEnd"/>
      <w:r w:rsidRPr="00E62325">
        <w:rPr>
          <w:rFonts w:eastAsiaTheme="minorHAnsi"/>
          <w:szCs w:val="22"/>
          <w:lang w:eastAsia="en-US"/>
        </w:rPr>
        <w:t xml:space="preserve"> на программном </w:t>
      </w:r>
      <w:proofErr w:type="gramStart"/>
      <w:r w:rsidRPr="00E62325">
        <w:rPr>
          <w:rFonts w:eastAsiaTheme="minorHAnsi"/>
          <w:szCs w:val="22"/>
          <w:lang w:eastAsia="en-US"/>
        </w:rPr>
        <w:t>уровне</w:t>
      </w:r>
      <w:proofErr w:type="gramEnd"/>
      <w:r w:rsidRPr="00E62325">
        <w:rPr>
          <w:rFonts w:eastAsiaTheme="minorHAnsi"/>
          <w:szCs w:val="22"/>
          <w:lang w:eastAsia="en-US"/>
        </w:rPr>
        <w:t xml:space="preserve"> функцию резервирования с автоматическим переключением между серверами (в «горячем» режиме).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26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Требования к информационному обеспечению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Система учета должна быть функционально законченной, и работать полностью в </w:t>
      </w:r>
      <w:r w:rsidRPr="00E62325">
        <w:rPr>
          <w:rFonts w:eastAsiaTheme="minorHAnsi"/>
          <w:szCs w:val="22"/>
          <w:lang w:eastAsia="en-US"/>
        </w:rPr>
        <w:lastRenderedPageBreak/>
        <w:t xml:space="preserve">автономном режиме. Взаимодействие с другими системами осуществляется путём обмена сообщениями и/или файлами. Система должна поддерживать обмен файлами форматов </w:t>
      </w:r>
      <w:proofErr w:type="spellStart"/>
      <w:r w:rsidRPr="00E62325">
        <w:rPr>
          <w:rFonts w:eastAsiaTheme="minorHAnsi"/>
          <w:szCs w:val="22"/>
          <w:lang w:eastAsia="en-US"/>
        </w:rPr>
        <w:t>xml</w:t>
      </w:r>
      <w:proofErr w:type="spellEnd"/>
      <w:r w:rsidRPr="00E62325">
        <w:rPr>
          <w:rFonts w:eastAsiaTheme="minorHAnsi"/>
          <w:szCs w:val="22"/>
          <w:lang w:eastAsia="en-US"/>
        </w:rPr>
        <w:t>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 xml:space="preserve">Система должна обеспечить механизм настройки обмена данными между узлами системы, а также со сторонними системами. В </w:t>
      </w:r>
      <w:proofErr w:type="gramStart"/>
      <w:r w:rsidRPr="00E62325">
        <w:rPr>
          <w:rFonts w:eastAsiaTheme="minorHAnsi"/>
          <w:szCs w:val="22"/>
          <w:lang w:eastAsia="en-US"/>
        </w:rPr>
        <w:t>качестве</w:t>
      </w:r>
      <w:proofErr w:type="gramEnd"/>
      <w:r w:rsidRPr="00E62325">
        <w:rPr>
          <w:rFonts w:eastAsiaTheme="minorHAnsi"/>
          <w:szCs w:val="22"/>
          <w:lang w:eastAsia="en-US"/>
        </w:rPr>
        <w:t xml:space="preserve"> стандарта идентификации и описания данных для интеграции приложений используется язык XML;</w:t>
      </w:r>
    </w:p>
    <w:p w:rsidR="00E62325" w:rsidRPr="00E62325" w:rsidRDefault="00E62325" w:rsidP="00E62325">
      <w:pPr>
        <w:widowControl/>
        <w:numPr>
          <w:ilvl w:val="2"/>
          <w:numId w:val="26"/>
        </w:numPr>
        <w:tabs>
          <w:tab w:val="left" w:pos="1418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Cs w:val="22"/>
          <w:lang w:eastAsia="en-US"/>
        </w:rPr>
      </w:pPr>
      <w:r w:rsidRPr="00E62325">
        <w:rPr>
          <w:rFonts w:eastAsiaTheme="minorHAnsi"/>
          <w:szCs w:val="22"/>
          <w:lang w:eastAsia="en-US"/>
        </w:rPr>
        <w:t>При каждой операции импорта/экспорта данных формируется протокол результатов контроля.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keepNext/>
        <w:widowControl/>
        <w:autoSpaceDE/>
        <w:autoSpaceDN/>
        <w:adjustRightInd/>
        <w:spacing w:before="120" w:after="60" w:line="360" w:lineRule="auto"/>
        <w:ind w:left="360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7.Требования к выполняемым работам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31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Состав работ по организации учета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Все работы выполняются силами Исполнителя и включают в себя следующие работы: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spellStart"/>
      <w:r w:rsidRPr="00E62325">
        <w:rPr>
          <w:rFonts w:eastAsiaTheme="minorHAnsi" w:cstheme="minorBidi"/>
          <w:szCs w:val="22"/>
          <w:lang w:eastAsia="en-US"/>
        </w:rPr>
        <w:t>Предпроектного</w:t>
      </w:r>
      <w:proofErr w:type="spellEnd"/>
      <w:r w:rsidRPr="00E62325">
        <w:rPr>
          <w:rFonts w:eastAsiaTheme="minorHAnsi" w:cstheme="minorBidi"/>
          <w:szCs w:val="22"/>
          <w:lang w:eastAsia="en-US"/>
        </w:rPr>
        <w:t xml:space="preserve"> обследование объектов: структурирование по объектам основного оборудования, определение каналов и среды передачи данных, технические характеристики и схемы включения, согласование с Заказчиком.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Разработка и согласование проектной и эксплуатационной документации на организацию системы учета с автоматизированным сбором данных и согласование проекта с Заказчиком. Проектом предусмотреть расчет затрат на эксплуатацию системы учета;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Разработка и согласование с Заказчиком планов-графиков производства работ и технологических карт производства работ по строительно-монтажным, пусконаладочным работам и сдачи в промышленную эксплуатацию готовых объектов;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Поставка оборудования и материалов в полном объеме согласно утвержденным дефектным ведомостям;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Комплектация оборудования и материалов;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Выполнение работ по монтажу технических средств, прокладка необходимых линий связи и кабельных линий;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При выполнении строительно-монтажных и пусконаладочных работ в объеме не менее 80% от общего числа объектов приступить к опытной эксплуатации системы (пусконаладочные работы на ИВК, в том числе организация дистанционного сбора данных со всех смонтированных согласно настоящему ТЗ точек учета);</w:t>
      </w:r>
    </w:p>
    <w:p w:rsidR="00E62325" w:rsidRPr="00E62325" w:rsidRDefault="00E62325" w:rsidP="00E62325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Представление Заказчику приемосдаточной документации в соответствии с разделами 1, 2, 6, 7, 8 И 1.13-07 «Инструкция по оформлению приемосдаточной документации по электромонтажным работам».</w:t>
      </w:r>
    </w:p>
    <w:p w:rsidR="00E62325" w:rsidRPr="00E62325" w:rsidRDefault="00E62325" w:rsidP="00E62325">
      <w:pPr>
        <w:keepNext/>
        <w:keepLines/>
        <w:widowControl/>
        <w:numPr>
          <w:ilvl w:val="1"/>
          <w:numId w:val="31"/>
        </w:numPr>
        <w:autoSpaceDE/>
        <w:autoSpaceDN/>
        <w:adjustRightInd/>
        <w:spacing w:before="200" w:line="360" w:lineRule="auto"/>
        <w:ind w:left="1134" w:hanging="567"/>
        <w:jc w:val="both"/>
        <w:outlineLvl w:val="1"/>
        <w:rPr>
          <w:rFonts w:cs="Arial"/>
          <w:b/>
          <w:bCs/>
          <w:iCs/>
        </w:rPr>
      </w:pPr>
      <w:r w:rsidRPr="00E62325">
        <w:rPr>
          <w:rFonts w:cs="Arial"/>
          <w:b/>
          <w:bCs/>
          <w:iCs/>
        </w:rPr>
        <w:t>Содержание работ по организации учета</w:t>
      </w:r>
    </w:p>
    <w:p w:rsidR="00E62325" w:rsidRPr="00E62325" w:rsidRDefault="00E62325" w:rsidP="00E62325">
      <w:pPr>
        <w:widowControl/>
        <w:numPr>
          <w:ilvl w:val="0"/>
          <w:numId w:val="29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Выполнение работ по монтажу технических средств, в соответствии с проектом:</w:t>
      </w:r>
    </w:p>
    <w:p w:rsidR="00E62325" w:rsidRPr="00E62325" w:rsidRDefault="00E62325" w:rsidP="00E62325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монтаж средств измерений (счетчиков электрической энергии, измерительных трансформаторов)</w:t>
      </w:r>
    </w:p>
    <w:p w:rsidR="00E62325" w:rsidRPr="00E62325" w:rsidRDefault="00E62325" w:rsidP="00E62325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монтаж оборудования передачи данных (УСПД, концентратор, маршрутизатор, шлюз);</w:t>
      </w:r>
    </w:p>
    <w:p w:rsidR="00E62325" w:rsidRPr="00E62325" w:rsidRDefault="00E62325" w:rsidP="00E62325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прокладка необходимых кабельных линий, линий связи.</w:t>
      </w:r>
    </w:p>
    <w:p w:rsidR="00E62325" w:rsidRPr="00E62325" w:rsidRDefault="00E62325" w:rsidP="00E62325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 xml:space="preserve">оформление паспортов-протоколов всех измерительных комплексов на каждом объекте, </w:t>
      </w:r>
      <w:r w:rsidRPr="00E62325">
        <w:rPr>
          <w:rFonts w:eastAsiaTheme="minorHAnsi" w:cstheme="minorBidi"/>
          <w:szCs w:val="22"/>
          <w:lang w:eastAsia="en-US"/>
        </w:rPr>
        <w:lastRenderedPageBreak/>
        <w:t>включая проведение необходимых измерений по загрузке вторичных цепей трансформаторов тока и трансформаторов напряжения, потерь напряжения от трансформаторов напряжения до счетчиков.</w:t>
      </w:r>
    </w:p>
    <w:p w:rsidR="00E62325" w:rsidRPr="00E62325" w:rsidRDefault="00E62325" w:rsidP="00E62325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испытание смонтированных технических средств (автономное) уровней ИИК и ИВКЭ.</w:t>
      </w:r>
    </w:p>
    <w:p w:rsidR="00E62325" w:rsidRPr="00E62325" w:rsidRDefault="00E62325" w:rsidP="00E62325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сдача системы для пусконаладочных работ.</w:t>
      </w:r>
    </w:p>
    <w:p w:rsidR="00E62325" w:rsidRPr="00E62325" w:rsidRDefault="00E62325" w:rsidP="00E62325">
      <w:pPr>
        <w:widowControl/>
        <w:numPr>
          <w:ilvl w:val="0"/>
          <w:numId w:val="29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Проведение пусконаладочных работ:</w:t>
      </w:r>
    </w:p>
    <w:p w:rsidR="00E62325" w:rsidRPr="00E62325" w:rsidRDefault="00E62325" w:rsidP="00E62325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Автономная наладка технических и программных средств.</w:t>
      </w:r>
    </w:p>
    <w:p w:rsidR="00E62325" w:rsidRPr="00E62325" w:rsidRDefault="00E62325" w:rsidP="00E62325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Эмуляция загрузки информации в базу данных, проверка процедур ее заполнения, обмена и передачи данных по каналу связи (стандарта GSM/</w:t>
      </w:r>
      <w:r w:rsidRPr="00E62325">
        <w:rPr>
          <w:rFonts w:eastAsiaTheme="minorHAnsi" w:cstheme="minorBidi"/>
          <w:szCs w:val="22"/>
          <w:lang w:val="en-US" w:eastAsia="en-US"/>
        </w:rPr>
        <w:t>GPRS</w:t>
      </w:r>
      <w:r w:rsidRPr="00E62325"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r w:rsidRPr="00E62325">
        <w:rPr>
          <w:rFonts w:eastAsiaTheme="minorHAnsi" w:cstheme="minorBidi"/>
          <w:szCs w:val="22"/>
          <w:lang w:eastAsia="en-US"/>
        </w:rPr>
        <w:t>ZigBee</w:t>
      </w:r>
      <w:proofErr w:type="spellEnd"/>
      <w:r w:rsidRPr="00E62325">
        <w:rPr>
          <w:rFonts w:eastAsiaTheme="minorHAnsi" w:cstheme="minorBidi"/>
          <w:szCs w:val="22"/>
          <w:lang w:eastAsia="en-US"/>
        </w:rPr>
        <w:t>). Обеспечение доступа программно-технического комплекса для автоматизированного сбора данных с системы учета электроэнергии.</w:t>
      </w:r>
    </w:p>
    <w:p w:rsidR="00E62325" w:rsidRPr="00E62325" w:rsidRDefault="00E62325" w:rsidP="00E62325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Комплексная наладка всех элементов системы, отладка их взаимодействия.</w:t>
      </w:r>
    </w:p>
    <w:p w:rsidR="00E62325" w:rsidRPr="00E62325" w:rsidRDefault="00E62325" w:rsidP="00E62325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val="en-US" w:eastAsia="en-US"/>
        </w:rPr>
      </w:pPr>
      <w:r w:rsidRPr="00E62325">
        <w:rPr>
          <w:rFonts w:eastAsiaTheme="minorHAnsi" w:cstheme="minorBidi"/>
          <w:szCs w:val="22"/>
          <w:lang w:eastAsia="en-US"/>
        </w:rPr>
        <w:t>Проведение предварительных испытаний.</w:t>
      </w:r>
    </w:p>
    <w:p w:rsidR="00E62325" w:rsidRPr="00E62325" w:rsidRDefault="00E62325" w:rsidP="00E62325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851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Оформление акта о приемке в опытную эксплуатацию.</w:t>
      </w:r>
    </w:p>
    <w:p w:rsidR="00E62325" w:rsidRPr="00E62325" w:rsidRDefault="00E62325" w:rsidP="00E62325">
      <w:pPr>
        <w:keepNext/>
        <w:widowControl/>
        <w:autoSpaceDE/>
        <w:autoSpaceDN/>
        <w:adjustRightInd/>
        <w:spacing w:before="120" w:after="60" w:line="360" w:lineRule="auto"/>
        <w:ind w:left="360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8.Гарантийные обязательства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8.1.</w:t>
      </w:r>
      <w:r w:rsidRPr="00E62325">
        <w:rPr>
          <w:rFonts w:eastAsiaTheme="minorHAnsi" w:cstheme="minorBidi"/>
          <w:szCs w:val="22"/>
          <w:lang w:eastAsia="en-US"/>
        </w:rPr>
        <w:tab/>
        <w:t>Гарантии качества распространяются на все оборудование системы, ее конструктивные элементы, и работы, согласно договору подряда.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8.2.</w:t>
      </w:r>
      <w:r w:rsidRPr="00E62325">
        <w:rPr>
          <w:rFonts w:eastAsiaTheme="minorHAnsi" w:cstheme="minorBidi"/>
          <w:szCs w:val="22"/>
          <w:lang w:eastAsia="en-US"/>
        </w:rPr>
        <w:tab/>
        <w:t xml:space="preserve">Гарантийный срок нормальной эксплуатации системы учета объекта (без аварий, инцидентов по причине отказа оборудования объекта или нарушения технологических параметров его работы, работы в пределах проектных параметров и режимов) устанавливается 36 (тридцать шесть) месяцев </w:t>
      </w:r>
      <w:proofErr w:type="gramStart"/>
      <w:r w:rsidRPr="00E62325">
        <w:rPr>
          <w:rFonts w:eastAsiaTheme="minorHAnsi" w:cstheme="minorBidi"/>
          <w:color w:val="000000"/>
          <w:szCs w:val="22"/>
          <w:lang w:eastAsia="en-US"/>
        </w:rPr>
        <w:t>с даты подписания</w:t>
      </w:r>
      <w:proofErr w:type="gramEnd"/>
      <w:r w:rsidRPr="00E62325">
        <w:rPr>
          <w:rFonts w:eastAsiaTheme="minorHAnsi" w:cstheme="minorBidi"/>
          <w:color w:val="000000"/>
          <w:szCs w:val="22"/>
          <w:lang w:eastAsia="en-US"/>
        </w:rPr>
        <w:t xml:space="preserve"> сторонами </w:t>
      </w: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акта о вводе в промышленную эксплуатацию (Приложение № 6 к Договору).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8.3.</w:t>
      </w:r>
      <w:r w:rsidRPr="00E62325">
        <w:rPr>
          <w:rFonts w:eastAsiaTheme="minorHAnsi" w:cstheme="minorBidi"/>
          <w:szCs w:val="22"/>
          <w:lang w:eastAsia="en-US"/>
        </w:rPr>
        <w:tab/>
        <w:t xml:space="preserve">Гарантийный срок нормальной эксплуатации оборудования входящего в систему устанавливается 36 (тридцать шесть) месяцев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с даты подписания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сторонами </w:t>
      </w:r>
      <w:r w:rsidRPr="00E62325">
        <w:rPr>
          <w:rFonts w:eastAsiaTheme="minorHAnsi" w:cstheme="minorBidi"/>
          <w:color w:val="000000" w:themeColor="text1"/>
          <w:szCs w:val="22"/>
          <w:lang w:eastAsia="en-US"/>
        </w:rPr>
        <w:t>акта о вводе в промышленную эксплуатацию (Приложение № 6 к Договору).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8.4.</w:t>
      </w:r>
      <w:r w:rsidRPr="00E62325">
        <w:rPr>
          <w:rFonts w:eastAsiaTheme="minorHAnsi" w:cstheme="minorBidi"/>
          <w:szCs w:val="22"/>
          <w:lang w:eastAsia="en-US"/>
        </w:rPr>
        <w:tab/>
        <w:t xml:space="preserve">В </w:t>
      </w:r>
      <w:proofErr w:type="gramStart"/>
      <w:r w:rsidRPr="00E62325">
        <w:rPr>
          <w:rFonts w:eastAsiaTheme="minorHAnsi" w:cstheme="minorBidi"/>
          <w:szCs w:val="22"/>
          <w:lang w:eastAsia="en-US"/>
        </w:rPr>
        <w:t>случае</w:t>
      </w:r>
      <w:proofErr w:type="gramEnd"/>
      <w:r w:rsidRPr="00E62325">
        <w:rPr>
          <w:rFonts w:eastAsiaTheme="minorHAnsi" w:cstheme="minorBidi"/>
          <w:szCs w:val="22"/>
          <w:lang w:eastAsia="en-US"/>
        </w:rPr>
        <w:t xml:space="preserve"> обнаружения дефектов в период гарантийного срока, обязуемся их устранить за свой счет и в согласованные с Заказчиком сроки, либо возместить Заказчику затраты на их устранение (по выбору Заказчика).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8.5.</w:t>
      </w:r>
      <w:r w:rsidRPr="00E62325">
        <w:rPr>
          <w:rFonts w:eastAsiaTheme="minorHAnsi" w:cstheme="minorBidi"/>
          <w:szCs w:val="22"/>
          <w:lang w:eastAsia="en-US"/>
        </w:rPr>
        <w:tab/>
        <w:t>При выявлении дефекта гарантировать:</w:t>
      </w:r>
    </w:p>
    <w:p w:rsidR="00E62325" w:rsidRPr="00E62325" w:rsidRDefault="00E62325" w:rsidP="00E6232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обеспечение Заказчику необходимыми техническими консультациями не позднее 2 (двух) часов со дня обращения последнего с использованием любых доступных видов связи;</w:t>
      </w:r>
    </w:p>
    <w:p w:rsidR="00E62325" w:rsidRPr="00E62325" w:rsidRDefault="00E62325" w:rsidP="00E6232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276" w:lineRule="auto"/>
        <w:ind w:left="993" w:hanging="426"/>
        <w:contextualSpacing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выполнение всех необходимых мероприятий по определению причины возникшего дефекта и представление Заказчику соответствующее заключение в течение 10 (десяти) рабочих дней.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8.6.</w:t>
      </w:r>
      <w:r w:rsidRPr="00E62325">
        <w:rPr>
          <w:rFonts w:eastAsiaTheme="minorHAnsi" w:cstheme="minorBidi"/>
          <w:szCs w:val="22"/>
          <w:lang w:eastAsia="en-US"/>
        </w:rPr>
        <w:tab/>
        <w:t>Для участия в составлении акта, фиксирующего дефекты, согласования порядка и сроков их устранения Исполнитель обязуется направить своего представителя не позднее 10 (десяти) календарных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b/>
          <w:caps/>
          <w:szCs w:val="22"/>
          <w:lang w:eastAsia="en-US"/>
        </w:rPr>
      </w:pPr>
      <w:r w:rsidRPr="00E62325">
        <w:rPr>
          <w:rFonts w:eastAsiaTheme="minorHAnsi" w:cstheme="minorBidi"/>
          <w:b/>
          <w:szCs w:val="22"/>
          <w:lang w:eastAsia="en-US"/>
        </w:rPr>
        <w:t>9.Особые условия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9.1.</w:t>
      </w:r>
      <w:r w:rsidRPr="00E62325">
        <w:rPr>
          <w:rFonts w:eastAsiaTheme="minorHAnsi" w:cstheme="minorBidi"/>
          <w:szCs w:val="22"/>
          <w:lang w:eastAsia="en-US"/>
        </w:rPr>
        <w:tab/>
        <w:t xml:space="preserve">Работы по </w:t>
      </w:r>
      <w:r w:rsidRPr="00E62325">
        <w:rPr>
          <w:rFonts w:eastAsiaTheme="minorHAnsi" w:cs="Verdana"/>
          <w:szCs w:val="22"/>
          <w:lang w:eastAsia="en-US"/>
        </w:rPr>
        <w:t>ремонту</w:t>
      </w:r>
      <w:r w:rsidRPr="00E62325">
        <w:rPr>
          <w:rFonts w:eastAsiaTheme="minorHAnsi" w:cstheme="minorBidi"/>
          <w:szCs w:val="22"/>
          <w:lang w:eastAsia="en-US"/>
        </w:rPr>
        <w:t xml:space="preserve"> системы учета электроэнергии будут проводиться вблизи оборудования, находящегося под высоким напряжением.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lastRenderedPageBreak/>
        <w:t>9.2.</w:t>
      </w:r>
      <w:r w:rsidRPr="00E62325">
        <w:rPr>
          <w:rFonts w:eastAsiaTheme="minorHAnsi" w:cstheme="minorBidi"/>
          <w:szCs w:val="22"/>
          <w:lang w:eastAsia="en-US"/>
        </w:rPr>
        <w:tab/>
        <w:t>Определение порядка монтажа оборудования с минимальным перерывом электроснабжения будет предусмотрено графиком производства работ.</w:t>
      </w:r>
    </w:p>
    <w:p w:rsidR="00E62325" w:rsidRPr="00E62325" w:rsidRDefault="00E62325" w:rsidP="00E62325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9.3.</w:t>
      </w:r>
      <w:r w:rsidRPr="00E62325">
        <w:rPr>
          <w:rFonts w:eastAsiaTheme="minorHAnsi" w:cstheme="minorBidi"/>
          <w:szCs w:val="22"/>
          <w:lang w:eastAsia="en-US"/>
        </w:rPr>
        <w:tab/>
        <w:t>Монтаж оборудования должен быть проведен с соблюдением МПОТ (ПОТ РМ-016-2001, РД 153-34.0-03.150.-00) по утвержденному ОАО «Томскэнергосбыт» проекту производства работ.</w:t>
      </w:r>
    </w:p>
    <w:p w:rsidR="00E62325" w:rsidRPr="00E62325" w:rsidRDefault="00E62325" w:rsidP="00E62325">
      <w:pPr>
        <w:keepNext/>
        <w:widowControl/>
        <w:autoSpaceDE/>
        <w:autoSpaceDN/>
        <w:adjustRightInd/>
        <w:spacing w:before="120" w:after="60" w:line="360" w:lineRule="auto"/>
        <w:ind w:left="360"/>
        <w:outlineLvl w:val="0"/>
        <w:rPr>
          <w:rFonts w:cs="Arial"/>
          <w:b/>
          <w:bCs/>
          <w:kern w:val="32"/>
          <w:lang w:eastAsia="en-US"/>
        </w:rPr>
      </w:pPr>
      <w:r w:rsidRPr="00E62325">
        <w:rPr>
          <w:rFonts w:cs="Arial"/>
          <w:b/>
          <w:bCs/>
          <w:kern w:val="32"/>
          <w:lang w:eastAsia="en-US"/>
        </w:rPr>
        <w:t>10.Срок выполнения работ</w:t>
      </w: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E62325">
        <w:rPr>
          <w:rFonts w:eastAsiaTheme="minorHAnsi" w:cstheme="minorBidi"/>
          <w:szCs w:val="22"/>
          <w:lang w:eastAsia="en-US"/>
        </w:rPr>
        <w:t>10.1.</w:t>
      </w:r>
      <w:r w:rsidRPr="00E62325">
        <w:rPr>
          <w:rFonts w:eastAsiaTheme="minorHAnsi" w:cstheme="minorBidi"/>
          <w:szCs w:val="22"/>
          <w:lang w:eastAsia="en-US"/>
        </w:rPr>
        <w:tab/>
        <w:t>Срок начала и окончания работ - с момента подписания договора - по 25 декабря 2014 г., стадии выполнения, форма и сроки оплаты выполненных работ определяются договором.</w:t>
      </w:r>
    </w:p>
    <w:p w:rsidR="00A76CA8" w:rsidRDefault="00A76CA8" w:rsidP="00E62325">
      <w:pPr>
        <w:widowControl/>
        <w:autoSpaceDE/>
        <w:autoSpaceDN/>
        <w:adjustRightInd/>
        <w:jc w:val="right"/>
        <w:rPr>
          <w:lang w:eastAsia="en-US"/>
        </w:rPr>
      </w:pPr>
      <w:r>
        <w:rPr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2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jc w:val="both"/>
        <w:rPr>
          <w:lang w:eastAsia="en-US"/>
        </w:rPr>
      </w:pP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  <w:r w:rsidRPr="00E62325">
        <w:rPr>
          <w:rFonts w:eastAsiaTheme="minorHAnsi" w:cstheme="minorBidi"/>
          <w:b/>
          <w:szCs w:val="22"/>
          <w:lang w:eastAsia="en-US"/>
        </w:rPr>
        <w:t xml:space="preserve">Адресный перечень </w:t>
      </w:r>
      <w:r w:rsidRPr="00E62325">
        <w:rPr>
          <w:rFonts w:eastAsiaTheme="minorHAnsi" w:cs="Verdana"/>
          <w:b/>
          <w:szCs w:val="22"/>
          <w:lang w:eastAsia="en-US"/>
        </w:rPr>
        <w:t xml:space="preserve">малоквартирных жилых домов с количеством квартир не более 24 </w:t>
      </w:r>
      <w:r w:rsidRPr="00E62325">
        <w:rPr>
          <w:rFonts w:eastAsiaTheme="minorHAnsi" w:cstheme="minorBidi"/>
          <w:b/>
          <w:szCs w:val="22"/>
          <w:lang w:eastAsia="en-US"/>
        </w:rPr>
        <w:t>с установкой новых ПУ</w:t>
      </w:r>
      <w:r w:rsidRPr="00E62325">
        <w:rPr>
          <w:rFonts w:eastAsiaTheme="minorHAnsi" w:cstheme="minorBidi"/>
          <w:b/>
          <w:szCs w:val="22"/>
          <w:vertAlign w:val="superscript"/>
          <w:lang w:eastAsia="en-US"/>
        </w:rPr>
        <w:footnoteReference w:id="7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6"/>
        <w:gridCol w:w="1985"/>
        <w:gridCol w:w="2860"/>
        <w:gridCol w:w="7"/>
        <w:gridCol w:w="953"/>
        <w:gridCol w:w="716"/>
        <w:gridCol w:w="709"/>
        <w:gridCol w:w="992"/>
        <w:gridCol w:w="1134"/>
      </w:tblGrid>
      <w:tr w:rsidR="00E62325" w:rsidRPr="00E62325" w:rsidTr="005F1D95">
        <w:trPr>
          <w:trHeight w:val="300"/>
          <w:tblHeader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6232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6232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1ф. ПУ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3ф. ПУ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Кол-во подъездов</w:t>
            </w:r>
          </w:p>
        </w:tc>
      </w:tr>
      <w:tr w:rsidR="00E62325" w:rsidRPr="00E62325" w:rsidTr="005F1D95">
        <w:trPr>
          <w:trHeight w:val="300"/>
          <w:tblHeader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E62325" w:rsidRPr="00E62325" w:rsidTr="005F1D95">
        <w:trPr>
          <w:trHeight w:val="60"/>
          <w:tblHeader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8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Алтайская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43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Базарный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10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10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Балтийская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Белинского проезд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Белинского проезд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Белинского проезд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Восточная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Гагарина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Гагарина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Герцена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 к.3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Гоголя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 к.5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Источная</w:t>
            </w:r>
            <w:proofErr w:type="spellEnd"/>
            <w:r w:rsidRPr="00E62325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15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Источный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Колхозная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Колхозная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Лебедева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77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56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Льва Толстого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Маяковского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Некрасова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Некрасова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40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Нечевский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Нечевский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21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Никитина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Никитина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Олега Кошевого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Олега Кошевого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44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Олега Кошевого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44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Писемского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Плеханова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101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64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Сибирская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Татарская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Трифонова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Трифонова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Шумихинский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Белинского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Белинского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Вершинина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Вершинина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Дружбы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Инструментальный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Калужская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Калужская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Калужская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 к.3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 к.5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Карпова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 к.6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Карташова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Карташова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Карташова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15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17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6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Короленко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Косарева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Косарева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 к.3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 к.4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Кузнецова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12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Ломоносова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Луговой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Московский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Московский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Приречная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Савиных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Савиных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Светлый пер. (</w:t>
            </w:r>
            <w:proofErr w:type="spellStart"/>
            <w:r w:rsidRPr="00E62325">
              <w:rPr>
                <w:sz w:val="20"/>
                <w:szCs w:val="20"/>
              </w:rPr>
              <w:t>пос</w:t>
            </w:r>
            <w:proofErr w:type="gramStart"/>
            <w:r w:rsidRPr="00E62325">
              <w:rPr>
                <w:sz w:val="20"/>
                <w:szCs w:val="20"/>
              </w:rPr>
              <w:t>.Г</w:t>
            </w:r>
            <w:proofErr w:type="gramEnd"/>
            <w:r w:rsidRPr="00E62325">
              <w:rPr>
                <w:sz w:val="20"/>
                <w:szCs w:val="20"/>
              </w:rPr>
              <w:t>еологов</w:t>
            </w:r>
            <w:proofErr w:type="spellEnd"/>
            <w:r w:rsidRPr="00E62325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Студенческая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Тимакова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Энергетиков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Эуштинская</w:t>
            </w:r>
            <w:proofErr w:type="spellEnd"/>
            <w:r w:rsidRPr="00E62325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1905 года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5-й Армии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Ангарская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Баранчуковский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Баранчуковский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Баранчуковский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Баранчуковский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Бердская</w:t>
            </w:r>
            <w:proofErr w:type="spellEnd"/>
            <w:r w:rsidRPr="00E623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Бердская</w:t>
            </w:r>
            <w:proofErr w:type="spellEnd"/>
            <w:r w:rsidRPr="00E623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Бердская</w:t>
            </w:r>
            <w:proofErr w:type="spellEnd"/>
            <w:r w:rsidRPr="00E623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Бердская</w:t>
            </w:r>
            <w:proofErr w:type="spellEnd"/>
            <w:r w:rsidRPr="00E623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Бердская</w:t>
            </w:r>
            <w:proofErr w:type="spellEnd"/>
            <w:r w:rsidRPr="00E623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Бердская</w:t>
            </w:r>
            <w:proofErr w:type="spellEnd"/>
            <w:r w:rsidRPr="00E623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203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Большая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Войкова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Войкова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Дербышевского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29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Днепровский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Днепровский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Днепровский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Карла  Маркса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Каховская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Кедровая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E62325">
              <w:rPr>
                <w:sz w:val="20"/>
                <w:szCs w:val="20"/>
              </w:rPr>
              <w:t>пр</w:t>
            </w:r>
            <w:proofErr w:type="spellEnd"/>
            <w:r w:rsidRPr="00E62325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E62325">
              <w:rPr>
                <w:sz w:val="20"/>
                <w:szCs w:val="20"/>
              </w:rPr>
              <w:t>пр</w:t>
            </w:r>
            <w:proofErr w:type="spellEnd"/>
            <w:r w:rsidRPr="00E62325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E62325">
              <w:rPr>
                <w:sz w:val="20"/>
                <w:szCs w:val="20"/>
              </w:rPr>
              <w:t>пр</w:t>
            </w:r>
            <w:proofErr w:type="spellEnd"/>
            <w:r w:rsidRPr="00E62325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E62325">
              <w:rPr>
                <w:sz w:val="20"/>
                <w:szCs w:val="20"/>
              </w:rPr>
              <w:t>пр</w:t>
            </w:r>
            <w:proofErr w:type="spellEnd"/>
            <w:r w:rsidRPr="00E62325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Кольцевой </w:t>
            </w:r>
            <w:proofErr w:type="spellStart"/>
            <w:r w:rsidRPr="00E62325">
              <w:rPr>
                <w:sz w:val="20"/>
                <w:szCs w:val="20"/>
              </w:rPr>
              <w:t>пр</w:t>
            </w:r>
            <w:proofErr w:type="spellEnd"/>
            <w:r w:rsidRPr="00E62325">
              <w:rPr>
                <w:sz w:val="20"/>
                <w:szCs w:val="20"/>
              </w:rPr>
              <w:t>-д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Крымская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126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Крымская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Крымская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124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lastRenderedPageBreak/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Мельничная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д.87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Нижне-Луговая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д.87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Обская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Обская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Первомайская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Правобережная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10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Правобережная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Правобережная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Пролетарская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23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5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Профсоюзная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Розы Люксембург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Розы Люксембург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Смирнова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Стрелочная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Стрелочная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lastRenderedPageBreak/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Строительный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д.27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26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Урожайный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28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Успенского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8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Целинный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Шегарский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Шегарский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Шегарский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75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Шегарский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Шегарский</w:t>
            </w:r>
            <w:proofErr w:type="spellEnd"/>
            <w:r w:rsidRPr="00E62325">
              <w:rPr>
                <w:sz w:val="20"/>
                <w:szCs w:val="20"/>
              </w:rPr>
              <w:t xml:space="preserve">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Шпальный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Бакунина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24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15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Демьяна Бедного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Загорная</w:t>
            </w:r>
            <w:proofErr w:type="spellEnd"/>
            <w:r w:rsidRPr="00E62325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Загорная</w:t>
            </w:r>
            <w:proofErr w:type="spellEnd"/>
            <w:r w:rsidRPr="00E62325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Ивана Черных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79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Лермонтова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Лермонтова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Лермонтова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Малая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Мичурина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Пастера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Рабочая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Транспортная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8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Яковлева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lastRenderedPageBreak/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Белинского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35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Дзержинского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31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53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53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53 к.4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Кирова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53 к.6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Красноармейская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Нахимова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Студенческая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10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90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92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Тверская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92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Кировский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Усова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Баумана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8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8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Белозерская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8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Бирюкова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Бирюкова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Бирюкова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7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Демьяна Бедного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Демьяна Бедного </w:t>
            </w:r>
            <w:proofErr w:type="spellStart"/>
            <w:proofErr w:type="gramStart"/>
            <w:r w:rsidRPr="00E62325">
              <w:rPr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Измайловская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Иркутский тракт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88-А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55 к.2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Комсомольский пр.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Малая Подгорная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 к.1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Мамонтова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Мичурина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Мичурина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12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Октябрьский взвоз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Пушкина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10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Пушкина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48 к.8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Техническая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1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Техническая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Шишкова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lastRenderedPageBreak/>
              <w:t>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Энтузиастов ул.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6 </w:t>
            </w:r>
            <w:proofErr w:type="spellStart"/>
            <w:r w:rsidRPr="00E62325">
              <w:rPr>
                <w:sz w:val="20"/>
                <w:szCs w:val="20"/>
              </w:rPr>
              <w:t>к</w:t>
            </w:r>
            <w:proofErr w:type="gramStart"/>
            <w:r w:rsidRPr="00E62325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Тихий пер.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27 ст.1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trHeight w:val="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E62325">
              <w:rPr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E62325">
              <w:rPr>
                <w:bCs/>
                <w:color w:val="000000"/>
                <w:sz w:val="20"/>
                <w:szCs w:val="20"/>
              </w:rPr>
              <w:t>Советский район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E62325">
              <w:rPr>
                <w:bCs/>
                <w:color w:val="000000"/>
                <w:sz w:val="20"/>
                <w:szCs w:val="20"/>
              </w:rPr>
              <w:t>Балтийская ул.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  <w:r w:rsidRPr="00E6232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E6232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E6232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62325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en-US"/>
              </w:rPr>
            </w:pPr>
            <w:r w:rsidRPr="00E62325">
              <w:rPr>
                <w:bCs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Октябрьский район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Спутник пос.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E6232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E62325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en-US"/>
              </w:rPr>
            </w:pPr>
            <w:r w:rsidRPr="00E62325">
              <w:rPr>
                <w:bCs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Октябрьский район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Спутник пос.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E6232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E62325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trHeight w:val="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62325"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  <w:r w:rsidRPr="00E6232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2325">
              <w:rPr>
                <w:b/>
                <w:bCs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325" w:rsidRPr="00E62325" w:rsidTr="005F1D95">
        <w:trPr>
          <w:trHeight w:val="563"/>
        </w:trPr>
        <w:tc>
          <w:tcPr>
            <w:tcW w:w="6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E62325" w:rsidRPr="00E62325" w:rsidRDefault="00E62325" w:rsidP="00E62325">
      <w:pPr>
        <w:widowControl/>
        <w:tabs>
          <w:tab w:val="left" w:pos="1134"/>
        </w:tabs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  <w:r w:rsidRPr="00E62325">
        <w:rPr>
          <w:rFonts w:eastAsiaTheme="minorHAnsi" w:cstheme="minorBidi"/>
          <w:b/>
          <w:szCs w:val="22"/>
          <w:lang w:eastAsia="en-US"/>
        </w:rPr>
        <w:t xml:space="preserve">Адресный перечень точек учета многоквартирных жилых домов с установкой </w:t>
      </w:r>
      <w:proofErr w:type="spellStart"/>
      <w:r w:rsidRPr="00E62325">
        <w:rPr>
          <w:rFonts w:eastAsiaTheme="minorHAnsi" w:cstheme="minorBidi"/>
          <w:b/>
          <w:szCs w:val="22"/>
          <w:lang w:eastAsia="en-US"/>
        </w:rPr>
        <w:t>радиомодулей</w:t>
      </w:r>
      <w:proofErr w:type="spellEnd"/>
      <w:r w:rsidRPr="00E62325">
        <w:rPr>
          <w:rFonts w:eastAsiaTheme="minorHAnsi" w:cstheme="minorBidi"/>
          <w:b/>
          <w:szCs w:val="22"/>
          <w:lang w:eastAsia="en-US"/>
        </w:rPr>
        <w:t xml:space="preserve"> с числоимпульсными входами</w:t>
      </w:r>
    </w:p>
    <w:tbl>
      <w:tblPr>
        <w:tblW w:w="796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60"/>
        <w:gridCol w:w="960"/>
        <w:gridCol w:w="7"/>
        <w:gridCol w:w="709"/>
        <w:gridCol w:w="7"/>
        <w:gridCol w:w="702"/>
        <w:gridCol w:w="7"/>
        <w:gridCol w:w="985"/>
        <w:gridCol w:w="7"/>
        <w:gridCol w:w="1127"/>
        <w:gridCol w:w="7"/>
      </w:tblGrid>
      <w:tr w:rsidR="00E62325" w:rsidRPr="00E62325" w:rsidTr="005F1D95">
        <w:trPr>
          <w:gridAfter w:val="1"/>
          <w:wAfter w:w="7" w:type="dxa"/>
          <w:trHeight w:val="30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6232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6232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1ф. ПУ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3ф. ПУ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62325">
              <w:rPr>
                <w:b/>
                <w:bCs/>
                <w:sz w:val="20"/>
                <w:szCs w:val="20"/>
              </w:rPr>
              <w:t>Кол-во подъездов</w:t>
            </w:r>
          </w:p>
        </w:tc>
      </w:tr>
      <w:tr w:rsidR="00E62325" w:rsidRPr="00E62325" w:rsidTr="005F1D95">
        <w:trPr>
          <w:gridAfter w:val="1"/>
          <w:wAfter w:w="7" w:type="dxa"/>
          <w:trHeight w:val="300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E62325" w:rsidRPr="00E62325" w:rsidTr="005F1D95">
        <w:trPr>
          <w:gridAfter w:val="1"/>
          <w:wAfter w:w="7" w:type="dxa"/>
          <w:trHeight w:val="60"/>
          <w:tblHeader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62325">
              <w:rPr>
                <w:sz w:val="18"/>
                <w:szCs w:val="18"/>
              </w:rPr>
              <w:t>8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ул. Алтайская,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Бела Куна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Бела Куна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ул. </w:t>
            </w:r>
            <w:proofErr w:type="gramStart"/>
            <w:r w:rsidRPr="00E62325">
              <w:rPr>
                <w:sz w:val="20"/>
                <w:szCs w:val="20"/>
              </w:rPr>
              <w:t>Дальне-Ключевская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ул. </w:t>
            </w:r>
            <w:proofErr w:type="gramStart"/>
            <w:r w:rsidRPr="00E62325">
              <w:rPr>
                <w:sz w:val="20"/>
                <w:szCs w:val="20"/>
              </w:rPr>
              <w:t>Дальне-Ключевская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16б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Заречная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8/1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12б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Обручева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10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Усова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21/6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Богашево, ул. Новостройка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Богашево, ул. Новостройка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Богашево, ул. Новостройка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 xml:space="preserve">Богашево, ул. </w:t>
            </w:r>
            <w:proofErr w:type="spellStart"/>
            <w:r w:rsidRPr="00E62325">
              <w:rPr>
                <w:sz w:val="20"/>
                <w:szCs w:val="20"/>
              </w:rPr>
              <w:t>Новостро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Зональный, ул. Строительная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1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62325">
              <w:rPr>
                <w:sz w:val="20"/>
                <w:szCs w:val="20"/>
              </w:rPr>
              <w:t>Корнилово</w:t>
            </w:r>
            <w:proofErr w:type="spellEnd"/>
            <w:r w:rsidRPr="00E62325">
              <w:rPr>
                <w:sz w:val="20"/>
                <w:szCs w:val="20"/>
              </w:rPr>
              <w:t xml:space="preserve">, </w:t>
            </w:r>
            <w:proofErr w:type="spellStart"/>
            <w:r w:rsidRPr="00E62325">
              <w:rPr>
                <w:sz w:val="20"/>
                <w:szCs w:val="20"/>
              </w:rPr>
              <w:t>ул</w:t>
            </w:r>
            <w:proofErr w:type="gramStart"/>
            <w:r w:rsidRPr="00E62325">
              <w:rPr>
                <w:sz w:val="20"/>
                <w:szCs w:val="20"/>
              </w:rPr>
              <w:t>.Г</w:t>
            </w:r>
            <w:proofErr w:type="gramEnd"/>
            <w:r w:rsidRPr="00E62325">
              <w:rPr>
                <w:sz w:val="20"/>
                <w:szCs w:val="20"/>
              </w:rPr>
              <w:t>агарина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4</w:t>
            </w:r>
          </w:p>
        </w:tc>
      </w:tr>
      <w:tr w:rsidR="00E62325" w:rsidRPr="00E62325" w:rsidTr="005F1D95">
        <w:trPr>
          <w:gridAfter w:val="1"/>
          <w:wAfter w:w="7" w:type="dxa"/>
          <w:trHeight w:val="6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33" w:hanging="3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ул. Киевская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62325">
              <w:rPr>
                <w:sz w:val="20"/>
                <w:szCs w:val="20"/>
              </w:rPr>
              <w:t>5</w:t>
            </w:r>
          </w:p>
        </w:tc>
      </w:tr>
      <w:tr w:rsidR="00E62325" w:rsidRPr="00E62325" w:rsidTr="005F1D95">
        <w:trPr>
          <w:trHeight w:val="60"/>
          <w:jc w:val="center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62325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val="en-US"/>
              </w:rPr>
            </w:pPr>
            <w:r w:rsidRPr="00E62325">
              <w:rPr>
                <w:b/>
                <w:sz w:val="20"/>
                <w:szCs w:val="20"/>
                <w:lang w:val="en-US"/>
              </w:rPr>
              <w:t>2483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623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62325" w:rsidRPr="00E62325" w:rsidRDefault="00E62325" w:rsidP="00E62325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</w:pPr>
      <w:r w:rsidRPr="00E62325">
        <w:rPr>
          <w:rFonts w:eastAsiaTheme="minorHAnsi" w:cstheme="minorBidi"/>
          <w:b/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3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center"/>
        <w:rPr>
          <w:b/>
          <w:lang w:eastAsia="en-US"/>
        </w:rPr>
      </w:pPr>
      <w:r w:rsidRPr="00E62325">
        <w:rPr>
          <w:b/>
          <w:lang w:eastAsia="en-US"/>
        </w:rPr>
        <w:t xml:space="preserve">Календарный план выполнения работ </w:t>
      </w:r>
    </w:p>
    <w:tbl>
      <w:tblPr>
        <w:tblW w:w="5205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537"/>
        <w:gridCol w:w="2127"/>
        <w:gridCol w:w="1841"/>
        <w:gridCol w:w="1374"/>
      </w:tblGrid>
      <w:tr w:rsidR="00E62325" w:rsidRPr="00E62325" w:rsidTr="005F1D95">
        <w:trPr>
          <w:tblHeader/>
        </w:trPr>
        <w:tc>
          <w:tcPr>
            <w:tcW w:w="397" w:type="pct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E62325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>п.п</w:t>
            </w:r>
            <w:proofErr w:type="spellEnd"/>
            <w:r w:rsidRPr="00E62325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>Наименование этапа</w:t>
            </w:r>
          </w:p>
        </w:tc>
        <w:tc>
          <w:tcPr>
            <w:tcW w:w="9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Theme="minorHAnsi" w:cstheme="minorBidi"/>
                <w:b/>
                <w:bCs/>
                <w:color w:val="000000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Количество домов, шт</w:t>
            </w:r>
            <w:r w:rsidRPr="00E62325">
              <w:rPr>
                <w:rFonts w:eastAsiaTheme="minorHAnsi" w:cstheme="minorBidi"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251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Сроки выполнения</w:t>
            </w:r>
          </w:p>
        </w:tc>
      </w:tr>
      <w:tr w:rsidR="00E62325" w:rsidRPr="00E62325" w:rsidTr="005F1D95">
        <w:trPr>
          <w:trHeight w:val="289"/>
          <w:tblHeader/>
        </w:trPr>
        <w:tc>
          <w:tcPr>
            <w:tcW w:w="39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</w:tc>
        <w:tc>
          <w:tcPr>
            <w:tcW w:w="9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Theme="minorHAnsi" w:cstheme="minorBid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251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251"/>
              <w:jc w:val="center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конец</w:t>
            </w:r>
          </w:p>
        </w:tc>
      </w:tr>
      <w:tr w:rsidR="00E62325" w:rsidRPr="00E62325" w:rsidTr="005F1D95">
        <w:trPr>
          <w:tblHeader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line="276" w:lineRule="auto"/>
              <w:ind w:left="34" w:right="-108" w:firstLine="710"/>
              <w:contextualSpacing/>
              <w:rPr>
                <w:rFonts w:eastAsiaTheme="minorHAnsi" w:cstheme="minorBidi"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="Verdana"/>
                <w:b/>
                <w:color w:val="000000" w:themeColor="text1"/>
                <w:sz w:val="20"/>
                <w:szCs w:val="20"/>
                <w:lang w:eastAsia="en-US"/>
              </w:rPr>
              <w:t>Этап</w:t>
            </w:r>
          </w:p>
        </w:tc>
      </w:tr>
      <w:tr w:rsidR="00E62325" w:rsidRPr="00E62325" w:rsidTr="005F1D95">
        <w:trPr>
          <w:trHeight w:val="969"/>
          <w:tblHeader/>
        </w:trPr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  <w:t>1.1.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eastAsiaTheme="minorHAnsi" w:cs="Verdan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62325">
              <w:rPr>
                <w:rFonts w:eastAsiaTheme="minorHAnsi" w:cs="Verdana"/>
                <w:color w:val="000000" w:themeColor="text1"/>
                <w:szCs w:val="22"/>
                <w:lang w:eastAsia="en-US"/>
              </w:rPr>
              <w:t>Ремонт многоквартирных жилых домов с кол-вом квартир не более 24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 xml:space="preserve"> сторонами договора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30 сентября 2014 г.</w:t>
            </w:r>
          </w:p>
        </w:tc>
      </w:tr>
      <w:tr w:rsidR="00E62325" w:rsidRPr="00E62325" w:rsidTr="005F1D95">
        <w:trPr>
          <w:trHeight w:val="969"/>
          <w:tblHeader/>
        </w:trPr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  <w:t>1.2.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eastAsiaTheme="minorHAnsi" w:cs="Verdana"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="Verdana"/>
                <w:color w:val="000000" w:themeColor="text1"/>
                <w:szCs w:val="22"/>
                <w:lang w:eastAsia="en-US"/>
              </w:rPr>
              <w:t>Создание системы АИИС КУЭ в многоквартирных жилых домах с кол-вом квартир не более 24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 xml:space="preserve"> сторонами договора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30 сентября 2014 г.</w:t>
            </w:r>
          </w:p>
        </w:tc>
      </w:tr>
      <w:tr w:rsidR="00E62325" w:rsidRPr="00E62325" w:rsidTr="005F1D95">
        <w:trPr>
          <w:tblHeader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2325" w:rsidRPr="00E62325" w:rsidRDefault="00E62325" w:rsidP="00E62325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line="276" w:lineRule="auto"/>
              <w:ind w:left="34" w:right="-108" w:firstLine="710"/>
              <w:contextualSpacing/>
              <w:rPr>
                <w:rFonts w:eastAsiaTheme="minorHAnsi" w:cstheme="minorBidi"/>
                <w:b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="Verdana"/>
                <w:b/>
                <w:color w:val="000000" w:themeColor="text1"/>
                <w:sz w:val="20"/>
                <w:szCs w:val="20"/>
                <w:lang w:eastAsia="en-US"/>
              </w:rPr>
              <w:t>Этап</w:t>
            </w:r>
          </w:p>
        </w:tc>
      </w:tr>
      <w:tr w:rsidR="00E62325" w:rsidRPr="00E62325" w:rsidTr="005F1D95">
        <w:trPr>
          <w:tblHeader/>
        </w:trPr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  <w:t>2.1.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eastAsiaTheme="minorHAnsi" w:cs="Verdan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62325">
              <w:rPr>
                <w:rFonts w:eastAsiaTheme="minorHAnsi" w:cs="Verdana"/>
                <w:color w:val="000000" w:themeColor="text1"/>
                <w:szCs w:val="22"/>
                <w:lang w:eastAsia="en-US"/>
              </w:rPr>
              <w:t>Ремонт многоквартирных жилых домов с кол-вом квартир не более 24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1 октября 2014 г.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25 декабря 2014 г.</w:t>
            </w:r>
          </w:p>
        </w:tc>
      </w:tr>
      <w:tr w:rsidR="00E62325" w:rsidRPr="00E62325" w:rsidTr="005F1D95">
        <w:trPr>
          <w:tblHeader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  <w:t>2.2.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eastAsiaTheme="minorHAnsi" w:cs="Verdana"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="Verdana"/>
                <w:color w:val="000000" w:themeColor="text1"/>
                <w:szCs w:val="22"/>
                <w:lang w:eastAsia="en-US"/>
              </w:rPr>
              <w:t>Создание системы АИИС КУЭ в многоквартирных жилых домах с кол-вом квартир не более 24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1 октября 2014 г.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25 декабря 2014 г.</w:t>
            </w:r>
          </w:p>
        </w:tc>
      </w:tr>
      <w:tr w:rsidR="00E62325" w:rsidRPr="00E62325" w:rsidTr="005F1D95">
        <w:trPr>
          <w:tblHeader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Cs w:val="22"/>
                <w:lang w:eastAsia="en-US"/>
              </w:rPr>
              <w:t>2.3.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eastAsiaTheme="minorHAnsi" w:cs="Verdana"/>
                <w:color w:val="000000" w:themeColor="text1"/>
                <w:szCs w:val="22"/>
                <w:lang w:eastAsia="en-US"/>
              </w:rPr>
            </w:pPr>
            <w:r w:rsidRPr="00E62325">
              <w:rPr>
                <w:rFonts w:eastAsiaTheme="minorHAnsi" w:cs="Verdana"/>
                <w:color w:val="000000" w:themeColor="text1"/>
                <w:szCs w:val="22"/>
                <w:lang w:eastAsia="en-US"/>
              </w:rPr>
              <w:t>Создание системы АИИС КУЭ в многоквартирных жилых домах с кол-вом квартир не более 24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1 октября 2014 г.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09"/>
              <w:jc w:val="center"/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62325">
              <w:rPr>
                <w:rFonts w:eastAsiaTheme="minorHAnsi" w:cstheme="minorBidi"/>
                <w:bCs/>
                <w:color w:val="000000" w:themeColor="text1"/>
                <w:sz w:val="22"/>
                <w:szCs w:val="22"/>
                <w:lang w:eastAsia="en-US"/>
              </w:rPr>
              <w:t>25 декабря 2014 г.</w:t>
            </w:r>
          </w:p>
        </w:tc>
      </w:tr>
    </w:tbl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</w:pPr>
      <w:r w:rsidRPr="00E62325">
        <w:rPr>
          <w:rFonts w:eastAsiaTheme="minorHAnsi" w:cstheme="minorBidi"/>
          <w:b/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4.1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center"/>
        <w:rPr>
          <w:b/>
          <w:lang w:eastAsia="en-US"/>
        </w:rPr>
      </w:pPr>
      <w:r w:rsidRPr="00E62325">
        <w:rPr>
          <w:b/>
          <w:lang w:eastAsia="en-US"/>
        </w:rPr>
        <w:t>Форма акта о выполненных работах</w:t>
      </w:r>
    </w:p>
    <w:p w:rsidR="00E62325" w:rsidRPr="00E62325" w:rsidRDefault="00E62325" w:rsidP="00E62325">
      <w:pPr>
        <w:widowControl/>
        <w:tabs>
          <w:tab w:val="left" w:pos="6621"/>
          <w:tab w:val="left" w:leader="underscore" w:pos="7067"/>
          <w:tab w:val="left" w:leader="underscore" w:pos="7835"/>
          <w:tab w:val="left" w:leader="underscore" w:pos="8526"/>
        </w:tabs>
        <w:autoSpaceDE/>
        <w:autoSpaceDN/>
        <w:adjustRightInd/>
        <w:spacing w:after="380" w:line="499" w:lineRule="exact"/>
        <w:ind w:left="880" w:right="480" w:firstLine="2600"/>
        <w:rPr>
          <w:lang w:eastAsia="en-US"/>
        </w:rPr>
      </w:pPr>
      <w:r w:rsidRPr="00E62325">
        <w:rPr>
          <w:b/>
          <w:bCs/>
          <w:shd w:val="clear" w:color="auto" w:fill="FFFFFF"/>
          <w:lang w:eastAsia="en-US"/>
        </w:rPr>
        <w:tab/>
        <w:t xml:space="preserve"> «___» </w:t>
      </w:r>
      <w:r w:rsidRPr="00E62325">
        <w:rPr>
          <w:b/>
          <w:bCs/>
          <w:shd w:val="clear" w:color="auto" w:fill="FFFFFF"/>
          <w:lang w:eastAsia="en-US"/>
        </w:rPr>
        <w:tab/>
        <w:t>______ 20</w:t>
      </w:r>
      <w:r w:rsidRPr="00E62325">
        <w:rPr>
          <w:spacing w:val="20"/>
          <w:sz w:val="21"/>
          <w:szCs w:val="21"/>
          <w:shd w:val="clear" w:color="auto" w:fill="FFFFFF"/>
          <w:lang w:eastAsia="en-US"/>
        </w:rPr>
        <w:t>1_г.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 w:firstLine="4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Открытое акционерное общество «Томскэнергосбыт»,</w:t>
      </w:r>
      <w:r w:rsidRPr="00E62325">
        <w:rPr>
          <w:lang w:eastAsia="en-US"/>
        </w:rPr>
        <w:t xml:space="preserve"> именуемое в дальнейшем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«Заказчик»,</w:t>
      </w:r>
      <w:r w:rsidRPr="00E62325">
        <w:rPr>
          <w:lang w:eastAsia="en-US"/>
        </w:rPr>
        <w:t xml:space="preserve"> в лице _____________________________________________, действующего на основании ________________, с одной стороны, и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 w:firstLine="4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_______________________________________________________, </w:t>
      </w:r>
      <w:r w:rsidRPr="00E62325">
        <w:rPr>
          <w:lang w:eastAsia="en-US"/>
        </w:rPr>
        <w:t>именуемое в дальнейшем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«Исполнитель»,</w:t>
      </w:r>
      <w:r w:rsidRPr="00E62325">
        <w:rPr>
          <w:lang w:eastAsia="en-US"/>
        </w:rPr>
        <w:t xml:space="preserve"> в лице _____________________________________, действующего на основании ___________________, с другой стороны, составили настоящий Акт о том, что в соответствии с Договором № ________________</w:t>
      </w:r>
      <w:r w:rsidRPr="00E62325">
        <w:rPr>
          <w:lang w:eastAsia="en-US"/>
        </w:rPr>
        <w:tab/>
        <w:t>от</w:t>
      </w:r>
      <w:r w:rsidRPr="00E62325">
        <w:rPr>
          <w:sz w:val="21"/>
          <w:szCs w:val="21"/>
          <w:shd w:val="clear" w:color="auto" w:fill="FFFFFF"/>
          <w:lang w:eastAsia="en-US"/>
        </w:rPr>
        <w:t xml:space="preserve"> «___» ___________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201_</w:t>
      </w:r>
      <w:r w:rsidRPr="00E62325">
        <w:rPr>
          <w:b/>
          <w:lang w:eastAsia="en-US"/>
        </w:rPr>
        <w:t xml:space="preserve"> </w:t>
      </w:r>
      <w:r w:rsidRPr="00E62325">
        <w:rPr>
          <w:lang w:eastAsia="en-US"/>
        </w:rPr>
        <w:t>г.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-1"/>
        <w:rPr>
          <w:i/>
          <w:iCs/>
          <w:sz w:val="20"/>
          <w:szCs w:val="20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Исполнитель</w:t>
      </w:r>
      <w:r w:rsidRPr="00E62325">
        <w:rPr>
          <w:lang w:eastAsia="en-US"/>
        </w:rPr>
        <w:t xml:space="preserve"> выполнил, а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Заказчик</w:t>
      </w:r>
      <w:r w:rsidRPr="00E62325">
        <w:rPr>
          <w:lang w:eastAsia="en-US"/>
        </w:rPr>
        <w:t xml:space="preserve"> принял работы </w:t>
      </w:r>
      <w:r w:rsidRPr="00E62325">
        <w:rPr>
          <w:color w:val="000000" w:themeColor="text1"/>
          <w:lang w:eastAsia="en-US"/>
        </w:rPr>
        <w:t xml:space="preserve">по ремонту системы электроснабжения по следующим адресам: ____________________________________________________ </w:t>
      </w:r>
      <w:r w:rsidRPr="00E62325">
        <w:rPr>
          <w:i/>
          <w:iCs/>
          <w:sz w:val="20"/>
          <w:szCs w:val="20"/>
          <w:shd w:val="clear" w:color="auto" w:fill="FFFFFF"/>
          <w:lang w:eastAsia="en-US"/>
        </w:rPr>
        <w:t>___________________________________________________________________________________________________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-1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5510"/>
          <w:tab w:val="left" w:leader="underscore" w:pos="8039"/>
        </w:tabs>
        <w:autoSpaceDE/>
        <w:autoSpaceDN/>
        <w:adjustRightInd/>
        <w:ind w:left="100"/>
        <w:jc w:val="both"/>
        <w:rPr>
          <w:lang w:eastAsia="en-US"/>
        </w:rPr>
      </w:pPr>
      <w:r w:rsidRPr="00E62325">
        <w:rPr>
          <w:lang w:eastAsia="en-US"/>
        </w:rPr>
        <w:t>Стоимость выполненных работ составляет</w:t>
      </w:r>
      <w:r w:rsidRPr="00E62325">
        <w:rPr>
          <w:lang w:eastAsia="en-US"/>
        </w:rPr>
        <w:tab/>
        <w:t>(«</w:t>
      </w:r>
      <w:r w:rsidRPr="00E62325">
        <w:rPr>
          <w:i/>
          <w:iCs/>
          <w:sz w:val="20"/>
          <w:szCs w:val="20"/>
          <w:shd w:val="clear" w:color="auto" w:fill="FFFFFF"/>
          <w:lang w:eastAsia="en-US"/>
        </w:rPr>
        <w:t>прописью</w:t>
      </w:r>
      <w:r w:rsidRPr="00E62325">
        <w:rPr>
          <w:lang w:eastAsia="en-US"/>
        </w:rPr>
        <w:t>») рублей</w:t>
      </w:r>
      <w:r w:rsidRPr="00E62325">
        <w:rPr>
          <w:lang w:eastAsia="en-US"/>
        </w:rPr>
        <w:tab/>
        <w:t>копеек, включая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ind w:left="100"/>
        <w:jc w:val="both"/>
        <w:rPr>
          <w:color w:val="000000" w:themeColor="text1"/>
          <w:lang w:eastAsia="en-US"/>
        </w:rPr>
      </w:pPr>
      <w:r w:rsidRPr="00E62325">
        <w:rPr>
          <w:lang w:eastAsia="en-US"/>
        </w:rPr>
        <w:t>НДС 18%</w:t>
      </w:r>
      <w:r w:rsidRPr="00E62325">
        <w:rPr>
          <w:lang w:eastAsia="en-US"/>
        </w:rPr>
        <w:tab/>
      </w:r>
      <w:r w:rsidRPr="00E62325">
        <w:rPr>
          <w:i/>
          <w:iCs/>
          <w:sz w:val="20"/>
          <w:szCs w:val="20"/>
          <w:shd w:val="clear" w:color="auto" w:fill="FFFFFF"/>
          <w:lang w:eastAsia="en-US"/>
        </w:rPr>
        <w:t>(«прописью»)</w:t>
      </w:r>
      <w:r w:rsidRPr="00E62325">
        <w:rPr>
          <w:lang w:eastAsia="en-US"/>
        </w:rPr>
        <w:t xml:space="preserve"> рублей</w:t>
      </w:r>
      <w:r w:rsidRPr="00E62325">
        <w:rPr>
          <w:lang w:eastAsia="en-US"/>
        </w:rPr>
        <w:tab/>
        <w:t xml:space="preserve">копеек, </w:t>
      </w:r>
      <w:r w:rsidRPr="00E62325">
        <w:rPr>
          <w:color w:val="000000" w:themeColor="text1"/>
          <w:lang w:eastAsia="en-US"/>
        </w:rPr>
        <w:t>в том числе: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ind w:left="100"/>
        <w:jc w:val="both"/>
        <w:rPr>
          <w:color w:val="000000" w:themeColor="text1"/>
          <w:lang w:eastAsia="en-US"/>
        </w:rPr>
      </w:pP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>- Материалы________________________________________________________________________,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>- Затраты на оплату труда</w:t>
      </w:r>
      <w:r w:rsidRPr="00E62325">
        <w:rPr>
          <w:color w:val="000000" w:themeColor="text1"/>
          <w:lang w:eastAsia="en-US"/>
        </w:rPr>
        <w:tab/>
        <w:t>____________________________________________________________,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>- Страховые взносы во внебюджетные фонды____________________________________________,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color w:val="000000" w:themeColor="text1"/>
          <w:lang w:eastAsia="en-US"/>
        </w:rPr>
      </w:pPr>
      <w:r w:rsidRPr="00E62325">
        <w:rPr>
          <w:color w:val="000000" w:themeColor="text1"/>
          <w:lang w:eastAsia="en-US"/>
        </w:rPr>
        <w:t>- Расходы на прочие услуги производственного характера (спецтехника)_____________________.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lang w:eastAsia="en-US"/>
        </w:rPr>
      </w:pP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ind w:left="100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ind w:left="102" w:right="40"/>
        <w:jc w:val="both"/>
        <w:rPr>
          <w:lang w:eastAsia="en-US"/>
        </w:rPr>
      </w:pPr>
      <w:r w:rsidRPr="00E62325">
        <w:rPr>
          <w:lang w:eastAsia="en-US"/>
        </w:rPr>
        <w:t>Заказчик к объему и качеству выполненных работ претензий не имеет.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/>
        <w:jc w:val="both"/>
        <w:rPr>
          <w:lang w:eastAsia="en-US"/>
        </w:rPr>
      </w:pPr>
      <w:r w:rsidRPr="00E62325">
        <w:rPr>
          <w:lang w:eastAsia="en-US"/>
        </w:rPr>
        <w:t>Настоящий Акт составлен в двух экземплярах, оба экземпляра имеют одинаковую юридическую силу.</w:t>
      </w: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  <w:r w:rsidRPr="00E62325">
        <w:rPr>
          <w:lang w:eastAsia="en-US"/>
        </w:rPr>
        <w:t>Исполнитель</w:t>
      </w:r>
      <w:r w:rsidRPr="00E62325">
        <w:rPr>
          <w:lang w:eastAsia="en-US"/>
        </w:rPr>
        <w:tab/>
        <w:t>Заказчик</w:t>
      </w:r>
    </w:p>
    <w:p w:rsidR="00E62325" w:rsidRPr="00E62325" w:rsidRDefault="00E62325" w:rsidP="00E62325">
      <w:pPr>
        <w:widowControl/>
        <w:tabs>
          <w:tab w:val="left" w:leader="underscore" w:pos="2428"/>
          <w:tab w:val="left" w:leader="underscore" w:pos="4065"/>
          <w:tab w:val="left" w:leader="underscore" w:pos="7377"/>
          <w:tab w:val="left" w:leader="underscore" w:pos="9105"/>
        </w:tabs>
        <w:autoSpaceDE/>
        <w:autoSpaceDN/>
        <w:adjustRightInd/>
        <w:spacing w:after="23" w:line="200" w:lineRule="exact"/>
        <w:ind w:left="100"/>
        <w:jc w:val="both"/>
        <w:rPr>
          <w:rFonts w:eastAsia="Malgun Gothic"/>
          <w:lang w:eastAsia="en-US"/>
        </w:rPr>
      </w:pP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 xml:space="preserve">/ </w:t>
      </w: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>/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</w:pPr>
      <w:r w:rsidRPr="00E62325">
        <w:rPr>
          <w:rFonts w:eastAsiaTheme="minorHAnsi" w:cstheme="minorBidi"/>
          <w:b/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4.2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center"/>
        <w:rPr>
          <w:b/>
          <w:lang w:eastAsia="en-US"/>
        </w:rPr>
      </w:pPr>
      <w:r w:rsidRPr="00E62325">
        <w:rPr>
          <w:b/>
          <w:lang w:eastAsia="en-US"/>
        </w:rPr>
        <w:t>Форма акта о выполненных работах</w:t>
      </w:r>
    </w:p>
    <w:p w:rsidR="00E62325" w:rsidRPr="00E62325" w:rsidRDefault="00E62325" w:rsidP="00E62325">
      <w:pPr>
        <w:widowControl/>
        <w:tabs>
          <w:tab w:val="left" w:pos="6621"/>
          <w:tab w:val="left" w:leader="underscore" w:pos="7067"/>
          <w:tab w:val="left" w:leader="underscore" w:pos="7835"/>
          <w:tab w:val="left" w:leader="underscore" w:pos="8526"/>
        </w:tabs>
        <w:autoSpaceDE/>
        <w:autoSpaceDN/>
        <w:adjustRightInd/>
        <w:spacing w:after="380" w:line="499" w:lineRule="exact"/>
        <w:ind w:left="880" w:right="480" w:firstLine="2600"/>
        <w:rPr>
          <w:lang w:eastAsia="en-US"/>
        </w:rPr>
      </w:pPr>
      <w:r w:rsidRPr="00E62325">
        <w:rPr>
          <w:b/>
          <w:bCs/>
          <w:shd w:val="clear" w:color="auto" w:fill="FFFFFF"/>
          <w:lang w:eastAsia="en-US"/>
        </w:rPr>
        <w:tab/>
        <w:t xml:space="preserve"> «___» </w:t>
      </w:r>
      <w:r w:rsidRPr="00E62325">
        <w:rPr>
          <w:b/>
          <w:bCs/>
          <w:shd w:val="clear" w:color="auto" w:fill="FFFFFF"/>
          <w:lang w:eastAsia="en-US"/>
        </w:rPr>
        <w:tab/>
        <w:t>______ 20</w:t>
      </w:r>
      <w:r w:rsidRPr="00E62325">
        <w:rPr>
          <w:spacing w:val="20"/>
          <w:sz w:val="21"/>
          <w:szCs w:val="21"/>
          <w:shd w:val="clear" w:color="auto" w:fill="FFFFFF"/>
          <w:lang w:eastAsia="en-US"/>
        </w:rPr>
        <w:t>1_г.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 w:firstLine="4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Открытое акционерное общество «Томскэнергосбыт»,</w:t>
      </w:r>
      <w:r w:rsidRPr="00E62325">
        <w:rPr>
          <w:lang w:eastAsia="en-US"/>
        </w:rPr>
        <w:t xml:space="preserve"> именуемое в дальнейшем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«Заказчик»,</w:t>
      </w:r>
      <w:r w:rsidRPr="00E62325">
        <w:rPr>
          <w:lang w:eastAsia="en-US"/>
        </w:rPr>
        <w:t xml:space="preserve"> в лице _____________________________________________, действующего на основании ________________, с одной стороны, и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 w:firstLine="4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_______________________________________________________, </w:t>
      </w:r>
      <w:r w:rsidRPr="00E62325">
        <w:rPr>
          <w:lang w:eastAsia="en-US"/>
        </w:rPr>
        <w:t>именуемое в дальнейшем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«Исполнитель»,</w:t>
      </w:r>
      <w:r w:rsidRPr="00E62325">
        <w:rPr>
          <w:lang w:eastAsia="en-US"/>
        </w:rPr>
        <w:t xml:space="preserve"> в лице _____________________________________, действующего на основании ___________________, с другой стороны, составили настоящий Акт о том, что в соответствии с Договором № ________________</w:t>
      </w:r>
      <w:r w:rsidRPr="00E62325">
        <w:rPr>
          <w:lang w:eastAsia="en-US"/>
        </w:rPr>
        <w:tab/>
        <w:t>от</w:t>
      </w:r>
      <w:r w:rsidRPr="00E62325">
        <w:rPr>
          <w:sz w:val="21"/>
          <w:szCs w:val="21"/>
          <w:shd w:val="clear" w:color="auto" w:fill="FFFFFF"/>
          <w:lang w:eastAsia="en-US"/>
        </w:rPr>
        <w:t xml:space="preserve"> «___» ___________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201_</w:t>
      </w:r>
      <w:r w:rsidRPr="00E62325">
        <w:rPr>
          <w:b/>
          <w:lang w:eastAsia="en-US"/>
        </w:rPr>
        <w:t xml:space="preserve"> </w:t>
      </w:r>
      <w:r w:rsidRPr="00E62325">
        <w:rPr>
          <w:lang w:eastAsia="en-US"/>
        </w:rPr>
        <w:t>г.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-1"/>
        <w:rPr>
          <w:color w:val="000000" w:themeColor="text1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Исполнитель</w:t>
      </w:r>
      <w:r w:rsidRPr="00E62325">
        <w:rPr>
          <w:lang w:eastAsia="en-US"/>
        </w:rPr>
        <w:t xml:space="preserve"> выполнил, а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Заказчик</w:t>
      </w:r>
      <w:r w:rsidRPr="00E62325">
        <w:rPr>
          <w:lang w:eastAsia="en-US"/>
        </w:rPr>
        <w:t xml:space="preserve"> принял работы по </w:t>
      </w:r>
      <w:r w:rsidRPr="00E62325">
        <w:rPr>
          <w:color w:val="000000" w:themeColor="text1"/>
          <w:lang w:eastAsia="en-US"/>
        </w:rPr>
        <w:t xml:space="preserve">созданию и вводу в промышленную эксплуатацию автоматизированной информационно-измерительной системы коммерческого учета электрической энергии и мощности по следующим пусковым комплексам: 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-1"/>
        <w:rPr>
          <w:color w:val="000000" w:themeColor="text1"/>
          <w:lang w:eastAsia="en-US"/>
        </w:rPr>
      </w:pPr>
    </w:p>
    <w:tbl>
      <w:tblPr>
        <w:tblStyle w:val="43"/>
        <w:tblW w:w="0" w:type="auto"/>
        <w:tblInd w:w="100" w:type="dxa"/>
        <w:tblLook w:val="04A0" w:firstRow="1" w:lastRow="0" w:firstColumn="1" w:lastColumn="0" w:noHBand="0" w:noVBand="1"/>
      </w:tblPr>
      <w:tblGrid>
        <w:gridCol w:w="5395"/>
        <w:gridCol w:w="2410"/>
        <w:gridCol w:w="2403"/>
      </w:tblGrid>
      <w:tr w:rsidR="00E62325" w:rsidRPr="00E62325" w:rsidTr="005F1D95">
        <w:tc>
          <w:tcPr>
            <w:tcW w:w="539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  <w:r w:rsidRPr="00E62325">
              <w:rPr>
                <w:color w:val="000000" w:themeColor="text1"/>
                <w:lang w:eastAsia="en-US"/>
              </w:rPr>
              <w:t>Адрес пускового комплекса АИИС КУЭ</w:t>
            </w:r>
          </w:p>
        </w:tc>
        <w:tc>
          <w:tcPr>
            <w:tcW w:w="241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  <w:r w:rsidRPr="00E62325">
              <w:rPr>
                <w:color w:val="000000" w:themeColor="text1"/>
                <w:lang w:eastAsia="en-US"/>
              </w:rPr>
              <w:t>Стоимость выполненных работ, без НДС</w:t>
            </w:r>
          </w:p>
        </w:tc>
        <w:tc>
          <w:tcPr>
            <w:tcW w:w="2403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  <w:r w:rsidRPr="00E62325">
              <w:rPr>
                <w:color w:val="000000" w:themeColor="text1"/>
                <w:lang w:eastAsia="en-US"/>
              </w:rPr>
              <w:t xml:space="preserve">Стоимость выполненных работ, в </w:t>
            </w:r>
            <w:proofErr w:type="spellStart"/>
            <w:r w:rsidRPr="00E62325">
              <w:rPr>
                <w:color w:val="000000" w:themeColor="text1"/>
                <w:lang w:eastAsia="en-US"/>
              </w:rPr>
              <w:t>т.ч</w:t>
            </w:r>
            <w:proofErr w:type="spellEnd"/>
            <w:r w:rsidRPr="00E62325">
              <w:rPr>
                <w:color w:val="000000" w:themeColor="text1"/>
                <w:lang w:eastAsia="en-US"/>
              </w:rPr>
              <w:t>. НДС</w:t>
            </w:r>
          </w:p>
        </w:tc>
      </w:tr>
      <w:tr w:rsidR="00E62325" w:rsidRPr="00E62325" w:rsidTr="005F1D95">
        <w:tc>
          <w:tcPr>
            <w:tcW w:w="539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  <w:tc>
          <w:tcPr>
            <w:tcW w:w="2403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539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  <w:tc>
          <w:tcPr>
            <w:tcW w:w="2403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539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  <w:tc>
          <w:tcPr>
            <w:tcW w:w="2403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539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  <w:r w:rsidRPr="00E62325">
              <w:rPr>
                <w:color w:val="000000" w:themeColor="text1"/>
                <w:lang w:eastAsia="en-US"/>
              </w:rPr>
              <w:t>ИТОГО</w:t>
            </w:r>
          </w:p>
        </w:tc>
        <w:tc>
          <w:tcPr>
            <w:tcW w:w="241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  <w:tc>
          <w:tcPr>
            <w:tcW w:w="2403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ind w:right="-1"/>
              <w:rPr>
                <w:color w:val="000000" w:themeColor="text1"/>
                <w:lang w:eastAsia="en-US"/>
              </w:rPr>
            </w:pPr>
          </w:p>
        </w:tc>
      </w:tr>
    </w:tbl>
    <w:p w:rsidR="00E62325" w:rsidRPr="00E62325" w:rsidRDefault="00E62325" w:rsidP="00E62325">
      <w:pPr>
        <w:widowControl/>
        <w:autoSpaceDE/>
        <w:autoSpaceDN/>
        <w:adjustRightInd/>
        <w:ind w:left="100" w:right="-1"/>
        <w:rPr>
          <w:color w:val="FF0000"/>
          <w:lang w:eastAsia="en-US"/>
        </w:rPr>
      </w:pPr>
    </w:p>
    <w:p w:rsidR="00E62325" w:rsidRPr="00E62325" w:rsidRDefault="00E62325" w:rsidP="00E62325">
      <w:pPr>
        <w:widowControl/>
        <w:tabs>
          <w:tab w:val="left" w:leader="underscore" w:pos="5510"/>
          <w:tab w:val="left" w:leader="underscore" w:pos="8039"/>
        </w:tabs>
        <w:autoSpaceDE/>
        <w:autoSpaceDN/>
        <w:adjustRightInd/>
        <w:ind w:left="100"/>
        <w:jc w:val="both"/>
        <w:rPr>
          <w:lang w:eastAsia="en-US"/>
        </w:rPr>
      </w:pPr>
      <w:r w:rsidRPr="00E62325">
        <w:rPr>
          <w:lang w:eastAsia="en-US"/>
        </w:rPr>
        <w:t>Общая стоимость выполненных работ составляет</w:t>
      </w:r>
      <w:r w:rsidRPr="00E62325">
        <w:rPr>
          <w:lang w:eastAsia="en-US"/>
        </w:rPr>
        <w:tab/>
        <w:t>(«</w:t>
      </w:r>
      <w:r w:rsidRPr="00E62325">
        <w:rPr>
          <w:i/>
          <w:iCs/>
          <w:sz w:val="20"/>
          <w:szCs w:val="20"/>
          <w:shd w:val="clear" w:color="auto" w:fill="FFFFFF"/>
          <w:lang w:eastAsia="en-US"/>
        </w:rPr>
        <w:t>прописью</w:t>
      </w:r>
      <w:r w:rsidRPr="00E62325">
        <w:rPr>
          <w:lang w:eastAsia="en-US"/>
        </w:rPr>
        <w:t>») рублей</w:t>
      </w:r>
      <w:r w:rsidRPr="00E62325">
        <w:rPr>
          <w:lang w:eastAsia="en-US"/>
        </w:rPr>
        <w:tab/>
        <w:t>копеек, включая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ind w:left="100"/>
        <w:jc w:val="both"/>
        <w:rPr>
          <w:lang w:eastAsia="en-US"/>
        </w:rPr>
      </w:pPr>
      <w:r w:rsidRPr="00E62325">
        <w:rPr>
          <w:lang w:eastAsia="en-US"/>
        </w:rPr>
        <w:t>НДС 18%</w:t>
      </w:r>
      <w:r w:rsidRPr="00E62325">
        <w:rPr>
          <w:lang w:eastAsia="en-US"/>
        </w:rPr>
        <w:tab/>
      </w:r>
      <w:r w:rsidRPr="00E62325">
        <w:rPr>
          <w:i/>
          <w:iCs/>
          <w:sz w:val="20"/>
          <w:szCs w:val="20"/>
          <w:shd w:val="clear" w:color="auto" w:fill="FFFFFF"/>
          <w:lang w:eastAsia="en-US"/>
        </w:rPr>
        <w:t>(«прописью»)</w:t>
      </w:r>
      <w:r w:rsidRPr="00E62325">
        <w:rPr>
          <w:lang w:eastAsia="en-US"/>
        </w:rPr>
        <w:t xml:space="preserve"> рублей</w:t>
      </w:r>
      <w:r w:rsidRPr="00E62325">
        <w:rPr>
          <w:lang w:eastAsia="en-US"/>
        </w:rPr>
        <w:tab/>
        <w:t>копеек, в том числе: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lang w:eastAsia="en-US"/>
        </w:rPr>
      </w:pP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lang w:eastAsia="en-US"/>
        </w:rPr>
      </w:pPr>
      <w:r w:rsidRPr="00E62325">
        <w:rPr>
          <w:lang w:eastAsia="en-US"/>
        </w:rPr>
        <w:t>- Оборудование ____________________________________________________________________,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lang w:eastAsia="en-US"/>
        </w:rPr>
      </w:pPr>
      <w:r w:rsidRPr="00E62325">
        <w:rPr>
          <w:lang w:eastAsia="en-US"/>
        </w:rPr>
        <w:t>- Затраты на оплату труда</w:t>
      </w:r>
      <w:r w:rsidRPr="00E62325">
        <w:rPr>
          <w:lang w:eastAsia="en-US"/>
        </w:rPr>
        <w:tab/>
        <w:t>____________________________________________________________,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lang w:eastAsia="en-US"/>
        </w:rPr>
      </w:pPr>
      <w:r w:rsidRPr="00E62325">
        <w:rPr>
          <w:lang w:eastAsia="en-US"/>
        </w:rPr>
        <w:t>- Страховые взносы во внебюджетные фонды____________________________________________,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jc w:val="both"/>
        <w:rPr>
          <w:lang w:eastAsia="en-US"/>
        </w:rPr>
      </w:pPr>
      <w:r w:rsidRPr="00E62325">
        <w:rPr>
          <w:lang w:eastAsia="en-US"/>
        </w:rPr>
        <w:t>- Расходы на прочие услуги производственного характера (спецтехника)_____________________.</w:t>
      </w: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ind w:left="100"/>
        <w:jc w:val="both"/>
        <w:rPr>
          <w:lang w:eastAsia="en-US"/>
        </w:rPr>
      </w:pPr>
    </w:p>
    <w:p w:rsidR="00E62325" w:rsidRPr="00E62325" w:rsidRDefault="00E62325" w:rsidP="00E62325">
      <w:pPr>
        <w:widowControl/>
        <w:tabs>
          <w:tab w:val="left" w:leader="underscore" w:pos="2716"/>
          <w:tab w:val="left" w:leader="underscore" w:pos="5015"/>
        </w:tabs>
        <w:autoSpaceDE/>
        <w:autoSpaceDN/>
        <w:adjustRightInd/>
        <w:ind w:left="100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ind w:left="102" w:right="40"/>
        <w:jc w:val="both"/>
        <w:rPr>
          <w:lang w:eastAsia="en-US"/>
        </w:rPr>
      </w:pPr>
      <w:r w:rsidRPr="00E62325">
        <w:rPr>
          <w:lang w:eastAsia="en-US"/>
        </w:rPr>
        <w:t>Заказчик к объему и качеству выполненных работ претензий не имеет.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/>
        <w:jc w:val="both"/>
        <w:rPr>
          <w:lang w:eastAsia="en-US"/>
        </w:rPr>
      </w:pPr>
      <w:r w:rsidRPr="00E62325">
        <w:rPr>
          <w:lang w:eastAsia="en-US"/>
        </w:rPr>
        <w:t>Настоящий Акт составлен в двух экземплярах, оба экземпляра имеют одинаковую юридическую силу.</w:t>
      </w: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  <w:r w:rsidRPr="00E62325">
        <w:rPr>
          <w:lang w:eastAsia="en-US"/>
        </w:rPr>
        <w:t>Исполнитель</w:t>
      </w:r>
      <w:r w:rsidRPr="00E62325">
        <w:rPr>
          <w:lang w:eastAsia="en-US"/>
        </w:rPr>
        <w:tab/>
        <w:t>Заказчик</w:t>
      </w:r>
    </w:p>
    <w:p w:rsidR="00E62325" w:rsidRPr="00E62325" w:rsidRDefault="00E62325" w:rsidP="00E62325">
      <w:pPr>
        <w:widowControl/>
        <w:tabs>
          <w:tab w:val="left" w:leader="underscore" w:pos="2428"/>
          <w:tab w:val="left" w:leader="underscore" w:pos="4065"/>
          <w:tab w:val="left" w:leader="underscore" w:pos="7377"/>
          <w:tab w:val="left" w:leader="underscore" w:pos="9105"/>
        </w:tabs>
        <w:autoSpaceDE/>
        <w:autoSpaceDN/>
        <w:adjustRightInd/>
        <w:spacing w:after="23" w:line="200" w:lineRule="exact"/>
        <w:ind w:left="100"/>
        <w:jc w:val="both"/>
        <w:rPr>
          <w:rFonts w:eastAsia="Malgun Gothic"/>
          <w:lang w:eastAsia="en-US"/>
        </w:rPr>
      </w:pP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 xml:space="preserve">/ </w:t>
      </w: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>/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</w:pPr>
      <w:r w:rsidRPr="00E62325">
        <w:rPr>
          <w:rFonts w:eastAsiaTheme="minorHAnsi" w:cstheme="minorBidi"/>
          <w:b/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5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center"/>
        <w:rPr>
          <w:b/>
          <w:lang w:eastAsia="en-US"/>
        </w:rPr>
      </w:pPr>
      <w:r w:rsidRPr="00E62325">
        <w:rPr>
          <w:b/>
          <w:lang w:eastAsia="en-US"/>
        </w:rPr>
        <w:t>Форма акта ввода в опытную эксплуатацию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ind w:left="20" w:firstLine="547"/>
        <w:jc w:val="both"/>
        <w:rPr>
          <w:sz w:val="21"/>
          <w:szCs w:val="21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Открытое акционерное общество «Томскэнергосбыт»,</w:t>
      </w:r>
      <w:r w:rsidRPr="00E62325">
        <w:rPr>
          <w:lang w:eastAsia="en-US"/>
        </w:rPr>
        <w:t xml:space="preserve"> именуемое в дальнейшем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«Заказчик»,</w:t>
      </w:r>
      <w:r w:rsidRPr="00E62325">
        <w:rPr>
          <w:lang w:eastAsia="en-US"/>
        </w:rPr>
        <w:t xml:space="preserve"> в лице _____________________________________________, действующего на основании ________________, с одной стороны</w:t>
      </w:r>
      <w:r w:rsidRPr="00E62325">
        <w:rPr>
          <w:sz w:val="21"/>
          <w:szCs w:val="21"/>
          <w:lang w:eastAsia="en-US"/>
        </w:rPr>
        <w:t>, и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 w:firstLine="4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_______________________________________________________, </w:t>
      </w:r>
      <w:r w:rsidRPr="00E62325">
        <w:rPr>
          <w:lang w:eastAsia="en-US"/>
        </w:rPr>
        <w:t>именуемое в дальнейшем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«Исполнитель»,</w:t>
      </w:r>
      <w:r w:rsidRPr="00E62325">
        <w:rPr>
          <w:lang w:eastAsia="en-US"/>
        </w:rPr>
        <w:t xml:space="preserve"> в лице _____________________________________, действующего на основании ___________________, с другой стороны, составили настоящий Акт о том, что в соответствии с Договором № ________________</w:t>
      </w:r>
      <w:r w:rsidRPr="00E62325">
        <w:rPr>
          <w:lang w:eastAsia="en-US"/>
        </w:rPr>
        <w:tab/>
        <w:t>от</w:t>
      </w:r>
      <w:r w:rsidRPr="00E62325">
        <w:rPr>
          <w:shd w:val="clear" w:color="auto" w:fill="FFFFFF"/>
          <w:lang w:val="ru" w:eastAsia="en-US"/>
        </w:rPr>
        <w:t xml:space="preserve"> «___» ___________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201_</w:t>
      </w:r>
      <w:r w:rsidRPr="00E62325">
        <w:rPr>
          <w:b/>
          <w:lang w:eastAsia="en-US"/>
        </w:rPr>
        <w:t xml:space="preserve"> </w:t>
      </w:r>
      <w:r w:rsidRPr="00E62325">
        <w:rPr>
          <w:lang w:eastAsia="en-US"/>
        </w:rPr>
        <w:t>г.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Исполнитель</w:t>
      </w:r>
      <w:r w:rsidRPr="00E62325">
        <w:rPr>
          <w:lang w:eastAsia="en-US"/>
        </w:rPr>
        <w:t xml:space="preserve"> выполнил, а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Заказчик</w:t>
      </w:r>
      <w:r w:rsidRPr="00E62325">
        <w:rPr>
          <w:lang w:eastAsia="en-US"/>
        </w:rPr>
        <w:t xml:space="preserve"> принял следующие работы:__________________________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tabs>
          <w:tab w:val="left" w:leader="underscore" w:pos="7642"/>
          <w:tab w:val="left" w:leader="underscore" w:pos="8924"/>
        </w:tabs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________________________________________________________________________________.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АИИС</w:t>
      </w:r>
      <w:r w:rsidRPr="00E62325">
        <w:rPr>
          <w:b/>
          <w:lang w:eastAsia="en-US"/>
        </w:rPr>
        <w:t xml:space="preserve"> </w:t>
      </w:r>
      <w:r w:rsidRPr="00E62325">
        <w:rPr>
          <w:lang w:eastAsia="en-US"/>
        </w:rPr>
        <w:t>КУЭ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в многоквартирных домах г. Томска и Томской области</w:t>
      </w:r>
      <w:r w:rsidRPr="00E62325">
        <w:rPr>
          <w:lang w:eastAsia="en-US"/>
        </w:rPr>
        <w:t xml:space="preserve"> </w:t>
      </w:r>
      <w:proofErr w:type="gramStart"/>
      <w:r w:rsidRPr="00E62325">
        <w:rPr>
          <w:lang w:eastAsia="en-US"/>
        </w:rPr>
        <w:t>установлена</w:t>
      </w:r>
      <w:proofErr w:type="gramEnd"/>
      <w:r w:rsidRPr="00E62325">
        <w:rPr>
          <w:lang w:eastAsia="en-US"/>
        </w:rPr>
        <w:t xml:space="preserve"> в соответствии с адресным перечнем, находится в исправном состоянии и осуществлён ввод в опытную эксплуатацию в соответствии с условиями Договора.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E62325">
        <w:rPr>
          <w:rFonts w:eastAsiaTheme="minorHAnsi"/>
          <w:lang w:eastAsia="en-US"/>
        </w:rPr>
        <w:t>Настоящий Акт составлен в двух экземплярах, оба экземпляра имеют одинаковую юридическую силу.</w:t>
      </w: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  <w:r w:rsidRPr="00E62325">
        <w:rPr>
          <w:lang w:eastAsia="en-US"/>
        </w:rPr>
        <w:t>Исполнитель</w:t>
      </w:r>
      <w:r w:rsidRPr="00E62325">
        <w:rPr>
          <w:lang w:eastAsia="en-US"/>
        </w:rPr>
        <w:tab/>
        <w:t>Заказчик</w:t>
      </w:r>
    </w:p>
    <w:p w:rsidR="00E62325" w:rsidRPr="00E62325" w:rsidRDefault="00E62325" w:rsidP="00E62325">
      <w:pPr>
        <w:widowControl/>
        <w:tabs>
          <w:tab w:val="left" w:leader="underscore" w:pos="2428"/>
          <w:tab w:val="left" w:leader="underscore" w:pos="4065"/>
          <w:tab w:val="left" w:leader="underscore" w:pos="7377"/>
          <w:tab w:val="left" w:leader="underscore" w:pos="9105"/>
        </w:tabs>
        <w:autoSpaceDE/>
        <w:autoSpaceDN/>
        <w:adjustRightInd/>
        <w:spacing w:after="23" w:line="200" w:lineRule="exact"/>
        <w:ind w:left="100"/>
        <w:jc w:val="both"/>
        <w:rPr>
          <w:rFonts w:eastAsia="Malgun Gothic"/>
          <w:lang w:eastAsia="en-US"/>
        </w:rPr>
      </w:pP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 xml:space="preserve">/ </w:t>
      </w: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>/</w:t>
      </w: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</w:pPr>
      <w:r w:rsidRPr="00E62325">
        <w:rPr>
          <w:rFonts w:eastAsiaTheme="minorHAnsi" w:cstheme="minorBidi"/>
          <w:b/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6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center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center"/>
        <w:rPr>
          <w:b/>
          <w:lang w:eastAsia="en-US"/>
        </w:rPr>
      </w:pPr>
      <w:r w:rsidRPr="00E62325">
        <w:rPr>
          <w:b/>
          <w:lang w:eastAsia="en-US"/>
        </w:rPr>
        <w:t>Форма акта ввода в промышленную эксплуатацию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ind w:left="20" w:firstLine="547"/>
        <w:jc w:val="both"/>
        <w:rPr>
          <w:sz w:val="21"/>
          <w:szCs w:val="21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Открытое акционерное общество «Томскэнергосбыт»,</w:t>
      </w:r>
      <w:r w:rsidRPr="00E62325">
        <w:rPr>
          <w:lang w:eastAsia="en-US"/>
        </w:rPr>
        <w:t xml:space="preserve"> именуемое в дальнейшем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«Заказчик»,</w:t>
      </w:r>
      <w:r w:rsidRPr="00E62325">
        <w:rPr>
          <w:lang w:eastAsia="en-US"/>
        </w:rPr>
        <w:t xml:space="preserve"> в лице _____________________________________________, действующего на основании ________________, с одной стороны</w:t>
      </w:r>
      <w:r w:rsidRPr="00E62325">
        <w:rPr>
          <w:sz w:val="21"/>
          <w:szCs w:val="21"/>
          <w:lang w:eastAsia="en-US"/>
        </w:rPr>
        <w:t>, и</w:t>
      </w:r>
    </w:p>
    <w:p w:rsidR="00E62325" w:rsidRPr="00E62325" w:rsidRDefault="00E62325" w:rsidP="00E62325">
      <w:pPr>
        <w:widowControl/>
        <w:autoSpaceDE/>
        <w:autoSpaceDN/>
        <w:adjustRightInd/>
        <w:ind w:left="100" w:right="40" w:firstLine="467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_______________________________________________________, </w:t>
      </w:r>
      <w:r w:rsidRPr="00E62325">
        <w:rPr>
          <w:lang w:eastAsia="en-US"/>
        </w:rPr>
        <w:t>именуемое в дальнейшем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 «Исполнитель»,</w:t>
      </w:r>
      <w:r w:rsidRPr="00E62325">
        <w:rPr>
          <w:lang w:eastAsia="en-US"/>
        </w:rPr>
        <w:t xml:space="preserve"> в лице _____________________________________, действующего на основании ___________________, с другой стороны, составили настоящий Акт о том, что в соответствии с Договором № ________________</w:t>
      </w:r>
      <w:r w:rsidRPr="00E62325">
        <w:rPr>
          <w:lang w:eastAsia="en-US"/>
        </w:rPr>
        <w:tab/>
        <w:t>от</w:t>
      </w:r>
      <w:r w:rsidRPr="00E62325">
        <w:rPr>
          <w:shd w:val="clear" w:color="auto" w:fill="FFFFFF"/>
          <w:lang w:val="ru" w:eastAsia="en-US"/>
        </w:rPr>
        <w:t xml:space="preserve"> «___» ___________ </w:t>
      </w: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201_</w:t>
      </w:r>
      <w:r w:rsidRPr="00E62325">
        <w:rPr>
          <w:b/>
          <w:lang w:eastAsia="en-US"/>
        </w:rPr>
        <w:t xml:space="preserve"> </w:t>
      </w:r>
      <w:r w:rsidRPr="00E62325">
        <w:rPr>
          <w:lang w:eastAsia="en-US"/>
        </w:rPr>
        <w:t>г.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 xml:space="preserve">АИИС КУЭ в многоквартирных домах г. Томска и Томской </w:t>
      </w:r>
      <w:proofErr w:type="gramStart"/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области</w:t>
      </w:r>
      <w:proofErr w:type="gramEnd"/>
      <w:r w:rsidRPr="00E62325">
        <w:rPr>
          <w:lang w:eastAsia="en-US"/>
        </w:rPr>
        <w:t xml:space="preserve"> установленная в соответствии с адресным перечнем:_____________________________________________________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z w:val="21"/>
          <w:szCs w:val="21"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b/>
          <w:bCs/>
          <w:shd w:val="clear" w:color="auto" w:fill="FFFFFF"/>
          <w:lang w:eastAsia="en-US"/>
        </w:rPr>
      </w:pPr>
      <w:r w:rsidRPr="00E62325">
        <w:rPr>
          <w:b/>
          <w:bCs/>
          <w:sz w:val="21"/>
          <w:szCs w:val="21"/>
          <w:shd w:val="clear" w:color="auto" w:fill="FFFFFF"/>
          <w:lang w:eastAsia="en-US"/>
        </w:rPr>
        <w:t>_________________________________________________________________________________</w:t>
      </w:r>
      <w:r w:rsidRPr="00E62325">
        <w:rPr>
          <w:lang w:eastAsia="en-US"/>
        </w:rPr>
        <w:t>, находится в исправном состоянии и осуществлён ввод в промышленную эксплуатацию в соответствии с условиями Договора.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lang w:eastAsia="en-US"/>
        </w:rPr>
      </w:pPr>
      <w:r w:rsidRPr="00E62325">
        <w:rPr>
          <w:lang w:eastAsia="en-US"/>
        </w:rPr>
        <w:t>Настоящий Акт составлен в двух экземплярах, оба экземпляра имеют одинаковую юридическую силу.</w:t>
      </w:r>
    </w:p>
    <w:p w:rsidR="00E62325" w:rsidRPr="00E62325" w:rsidRDefault="00E62325" w:rsidP="00E62325">
      <w:pPr>
        <w:widowControl/>
        <w:autoSpaceDE/>
        <w:autoSpaceDN/>
        <w:adjustRightInd/>
        <w:ind w:left="20"/>
        <w:jc w:val="both"/>
        <w:rPr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  <w:r w:rsidRPr="00E62325">
        <w:rPr>
          <w:lang w:eastAsia="en-US"/>
        </w:rPr>
        <w:t>Исполнитель</w:t>
      </w:r>
      <w:r w:rsidRPr="00E62325">
        <w:rPr>
          <w:lang w:eastAsia="en-US"/>
        </w:rPr>
        <w:tab/>
        <w:t>Заказчик</w:t>
      </w:r>
    </w:p>
    <w:p w:rsidR="00E62325" w:rsidRPr="00E62325" w:rsidRDefault="00E62325" w:rsidP="00E62325">
      <w:pPr>
        <w:widowControl/>
        <w:tabs>
          <w:tab w:val="left" w:leader="underscore" w:pos="2428"/>
          <w:tab w:val="left" w:leader="underscore" w:pos="4065"/>
          <w:tab w:val="left" w:leader="underscore" w:pos="7377"/>
          <w:tab w:val="left" w:leader="underscore" w:pos="9105"/>
        </w:tabs>
        <w:autoSpaceDE/>
        <w:autoSpaceDN/>
        <w:adjustRightInd/>
        <w:spacing w:after="23" w:line="200" w:lineRule="exact"/>
        <w:ind w:left="100"/>
        <w:jc w:val="both"/>
        <w:rPr>
          <w:rFonts w:eastAsia="Malgun Gothic"/>
          <w:lang w:eastAsia="en-US"/>
        </w:rPr>
      </w:pP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 xml:space="preserve">/ </w:t>
      </w: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>/</w:t>
      </w:r>
    </w:p>
    <w:p w:rsidR="00E62325" w:rsidRPr="00E62325" w:rsidRDefault="00E62325" w:rsidP="00E62325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</w:pPr>
      <w:r w:rsidRPr="00E62325">
        <w:rPr>
          <w:rFonts w:eastAsiaTheme="minorHAnsi" w:cstheme="minorBidi"/>
          <w:b/>
          <w:lang w:eastAsia="en-US"/>
        </w:rPr>
        <w:br w:type="page"/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7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b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120" w:line="276" w:lineRule="auto"/>
        <w:ind w:left="283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E62325">
        <w:rPr>
          <w:rFonts w:eastAsiaTheme="minorHAnsi" w:cstheme="minorBidi"/>
          <w:b/>
          <w:sz w:val="22"/>
          <w:szCs w:val="22"/>
          <w:lang w:eastAsia="en-US"/>
        </w:rPr>
        <w:t>Перечень оборудования и материалов</w:t>
      </w:r>
    </w:p>
    <w:p w:rsidR="00E62325" w:rsidRPr="00E62325" w:rsidRDefault="00E62325" w:rsidP="00E62325">
      <w:pPr>
        <w:widowControl/>
        <w:autoSpaceDE/>
        <w:autoSpaceDN/>
        <w:adjustRightInd/>
        <w:spacing w:after="120" w:line="276" w:lineRule="auto"/>
        <w:ind w:left="283"/>
        <w:jc w:val="center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45"/>
        <w:gridCol w:w="1050"/>
        <w:gridCol w:w="1290"/>
        <w:gridCol w:w="1290"/>
        <w:gridCol w:w="2749"/>
      </w:tblGrid>
      <w:tr w:rsidR="00E62325" w:rsidRPr="00E62325" w:rsidTr="005F1D95">
        <w:tc>
          <w:tcPr>
            <w:tcW w:w="699" w:type="dxa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val="en-US"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№</w:t>
            </w:r>
          </w:p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proofErr w:type="gramStart"/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п</w:t>
            </w:r>
            <w:proofErr w:type="gramEnd"/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/п</w:t>
            </w:r>
          </w:p>
        </w:tc>
        <w:tc>
          <w:tcPr>
            <w:tcW w:w="2845" w:type="dxa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Наименование оборудования и материалов</w:t>
            </w:r>
          </w:p>
        </w:tc>
        <w:tc>
          <w:tcPr>
            <w:tcW w:w="1050" w:type="dxa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Кол-во, ед. изм.</w:t>
            </w:r>
          </w:p>
        </w:tc>
        <w:tc>
          <w:tcPr>
            <w:tcW w:w="1290" w:type="dxa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Цена, руб.</w:t>
            </w:r>
          </w:p>
        </w:tc>
        <w:tc>
          <w:tcPr>
            <w:tcW w:w="1290" w:type="dxa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Сумма НДС, руб.</w:t>
            </w:r>
          </w:p>
        </w:tc>
        <w:tc>
          <w:tcPr>
            <w:tcW w:w="2749" w:type="dxa"/>
            <w:vAlign w:val="center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Стоимость всего, с учетом НДС, руб.</w:t>
            </w:r>
          </w:p>
        </w:tc>
      </w:tr>
      <w:tr w:rsidR="00E62325" w:rsidRPr="00E62325" w:rsidTr="005F1D95">
        <w:tc>
          <w:tcPr>
            <w:tcW w:w="9923" w:type="dxa"/>
            <w:gridSpan w:val="6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color w:val="000000" w:themeColor="text1"/>
                <w:lang w:eastAsia="en-US"/>
              </w:rPr>
              <w:t>1) Материал для ремонта систем электроснабжения жилых домов:</w:t>
            </w:r>
          </w:p>
        </w:tc>
      </w:tr>
      <w:tr w:rsidR="00E62325" w:rsidRPr="00E62325" w:rsidTr="005F1D95"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rPr>
          <w:trHeight w:val="303"/>
        </w:trPr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righ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9923" w:type="dxa"/>
            <w:gridSpan w:val="6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color w:val="000000" w:themeColor="text1"/>
                <w:lang w:eastAsia="en-US"/>
              </w:rPr>
              <w:t>2) Оборудование для создания и ввода в промышленную эксплуатацию автоматизированной информационно-измерительной системы коммерческого учета электрической энергии и мощности жилых домов:</w:t>
            </w:r>
          </w:p>
        </w:tc>
      </w:tr>
      <w:tr w:rsidR="00E62325" w:rsidRPr="00E62325" w:rsidTr="005F1D95"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62325" w:rsidRPr="00E62325" w:rsidTr="005F1D95">
        <w:tc>
          <w:tcPr>
            <w:tcW w:w="69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2845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righ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E62325"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05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2749" w:type="dxa"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</w:tbl>
    <w:p w:rsidR="00E62325" w:rsidRPr="00E62325" w:rsidRDefault="00E62325" w:rsidP="00E62325">
      <w:pPr>
        <w:widowControl/>
        <w:autoSpaceDE/>
        <w:autoSpaceDN/>
        <w:adjustRightInd/>
        <w:spacing w:after="120" w:line="276" w:lineRule="auto"/>
        <w:ind w:left="283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after="120" w:line="276" w:lineRule="auto"/>
        <w:ind w:left="283"/>
        <w:rPr>
          <w:rFonts w:eastAsiaTheme="minorHAnsi" w:cstheme="minorBidi"/>
          <w:b/>
          <w:sz w:val="22"/>
          <w:szCs w:val="22"/>
          <w:lang w:eastAsia="en-US"/>
        </w:rPr>
      </w:pP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  <w:r w:rsidRPr="00E62325">
        <w:rPr>
          <w:lang w:eastAsia="en-US"/>
        </w:rPr>
        <w:t>Исполнитель</w:t>
      </w:r>
      <w:r w:rsidRPr="00E62325">
        <w:rPr>
          <w:lang w:eastAsia="en-US"/>
        </w:rPr>
        <w:tab/>
        <w:t>Заказчик</w:t>
      </w:r>
    </w:p>
    <w:p w:rsidR="00E62325" w:rsidRPr="00E62325" w:rsidRDefault="00E62325" w:rsidP="00E62325">
      <w:pPr>
        <w:widowControl/>
        <w:tabs>
          <w:tab w:val="left" w:leader="underscore" w:pos="2428"/>
          <w:tab w:val="left" w:leader="underscore" w:pos="4065"/>
          <w:tab w:val="left" w:leader="underscore" w:pos="7377"/>
          <w:tab w:val="left" w:leader="underscore" w:pos="9105"/>
        </w:tabs>
        <w:autoSpaceDE/>
        <w:autoSpaceDN/>
        <w:adjustRightInd/>
        <w:spacing w:after="23" w:line="200" w:lineRule="exact"/>
        <w:ind w:left="100"/>
        <w:jc w:val="both"/>
        <w:rPr>
          <w:rFonts w:eastAsia="Malgun Gothic"/>
          <w:lang w:eastAsia="en-US"/>
        </w:rPr>
      </w:pP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 xml:space="preserve">/ </w:t>
      </w:r>
      <w:r w:rsidRPr="00E62325">
        <w:rPr>
          <w:rFonts w:eastAsia="Malgun Gothic"/>
          <w:lang w:eastAsia="en-US"/>
        </w:rPr>
        <w:tab/>
        <w:t xml:space="preserve"> /</w:t>
      </w:r>
      <w:r w:rsidRPr="00E62325">
        <w:rPr>
          <w:rFonts w:eastAsia="Malgun Gothic"/>
          <w:lang w:eastAsia="en-US"/>
        </w:rPr>
        <w:tab/>
        <w:t>/</w:t>
      </w:r>
    </w:p>
    <w:p w:rsidR="00E62325" w:rsidRPr="00E62325" w:rsidRDefault="00E62325" w:rsidP="00E62325">
      <w:pPr>
        <w:widowControl/>
        <w:autoSpaceDE/>
        <w:autoSpaceDN/>
        <w:adjustRightInd/>
        <w:spacing w:after="120" w:line="276" w:lineRule="auto"/>
        <w:ind w:left="283"/>
        <w:rPr>
          <w:rFonts w:eastAsiaTheme="minorHAnsi" w:cstheme="minorBidi"/>
          <w:b/>
          <w:sz w:val="22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spacing w:line="276" w:lineRule="auto"/>
        <w:jc w:val="both"/>
        <w:rPr>
          <w:b/>
          <w:lang w:eastAsia="en-US"/>
        </w:rPr>
        <w:sectPr w:rsidR="00E62325" w:rsidRPr="00E62325" w:rsidSect="00A04094">
          <w:footerReference w:type="default" r:id="rId27"/>
          <w:pgSz w:w="11906" w:h="16838"/>
          <w:pgMar w:top="851" w:right="680" w:bottom="851" w:left="1134" w:header="709" w:footer="709" w:gutter="0"/>
          <w:cols w:space="708"/>
          <w:docGrid w:linePitch="360"/>
        </w:sectPr>
      </w:pP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lastRenderedPageBreak/>
        <w:t>Приложение № 8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к Договору________________</w:t>
      </w:r>
    </w:p>
    <w:p w:rsidR="00E62325" w:rsidRPr="00E62325" w:rsidRDefault="00E62325" w:rsidP="00E62325">
      <w:pPr>
        <w:widowControl/>
        <w:autoSpaceDE/>
        <w:autoSpaceDN/>
        <w:adjustRightInd/>
        <w:jc w:val="right"/>
        <w:rPr>
          <w:lang w:eastAsia="en-US"/>
        </w:rPr>
      </w:pPr>
      <w:r w:rsidRPr="00E62325">
        <w:rPr>
          <w:lang w:eastAsia="en-US"/>
        </w:rPr>
        <w:t>от «__»__________ 201_ г.</w:t>
      </w:r>
    </w:p>
    <w:p w:rsidR="00E62325" w:rsidRPr="00E62325" w:rsidRDefault="00E62325" w:rsidP="00E62325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eastAsia="Calibri"/>
          <w:b/>
          <w:szCs w:val="22"/>
          <w:lang w:eastAsia="en-US"/>
        </w:rPr>
      </w:pPr>
      <w:r w:rsidRPr="00E62325">
        <w:rPr>
          <w:rFonts w:eastAsia="Calibri"/>
          <w:b/>
          <w:szCs w:val="22"/>
          <w:lang w:eastAsia="en-US"/>
        </w:rPr>
        <w:t>Справка о цепочке собственников компании (форма)</w:t>
      </w:r>
    </w:p>
    <w:tbl>
      <w:tblPr>
        <w:tblpPr w:leftFromText="180" w:rightFromText="180" w:vertAnchor="text" w:horzAnchor="margin" w:tblpY="86"/>
        <w:tblW w:w="15630" w:type="dxa"/>
        <w:tblLayout w:type="fixed"/>
        <w:tblLook w:val="00A0" w:firstRow="1" w:lastRow="0" w:firstColumn="1" w:lastColumn="0" w:noHBand="0" w:noVBand="0"/>
      </w:tblPr>
      <w:tblGrid>
        <w:gridCol w:w="535"/>
        <w:gridCol w:w="568"/>
        <w:gridCol w:w="708"/>
        <w:gridCol w:w="1276"/>
        <w:gridCol w:w="851"/>
        <w:gridCol w:w="1095"/>
        <w:gridCol w:w="1612"/>
        <w:gridCol w:w="445"/>
        <w:gridCol w:w="675"/>
        <w:gridCol w:w="709"/>
        <w:gridCol w:w="1404"/>
        <w:gridCol w:w="1147"/>
        <w:gridCol w:w="1632"/>
        <w:gridCol w:w="1346"/>
        <w:gridCol w:w="1627"/>
      </w:tblGrid>
      <w:tr w:rsidR="00E62325" w:rsidRPr="00E62325" w:rsidTr="00E62325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№ </w:t>
            </w:r>
            <w:proofErr w:type="gramStart"/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п</w:t>
            </w:r>
            <w:proofErr w:type="gramEnd"/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Наименование контрагента (ИНН, вид деятельности)</w:t>
            </w:r>
          </w:p>
        </w:tc>
        <w:tc>
          <w:tcPr>
            <w:tcW w:w="8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Информация о цепочке собственников, включая бенефициаров (в том числе конечных)</w:t>
            </w:r>
          </w:p>
        </w:tc>
      </w:tr>
      <w:tr w:rsidR="00E62325" w:rsidRPr="00E62325" w:rsidTr="00E62325">
        <w:trPr>
          <w:trHeight w:val="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ИНН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ОГРН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Наименование краткое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Код ОКВЭД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Фамилия, Имя, Отчество рук-ля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Серия и номер документа удостоверяющего личность руководителя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ОГРН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Наименование / ФИО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Адрес регистрации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Серия и номер документа удостоверяющего личность руководителя (для физических лиц)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Руководитель/</w:t>
            </w:r>
          </w:p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участник/</w:t>
            </w:r>
          </w:p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бенефициар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Информация о подтверждающих документах (наименование, номера и т.д.)</w:t>
            </w:r>
          </w:p>
        </w:tc>
      </w:tr>
      <w:tr w:rsidR="00E62325" w:rsidRPr="00E62325" w:rsidTr="00E62325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i/>
                <w:color w:val="000000"/>
                <w:sz w:val="20"/>
                <w:szCs w:val="22"/>
                <w:lang w:eastAsia="en-US"/>
              </w:rPr>
              <w:t>15</w:t>
            </w:r>
          </w:p>
        </w:tc>
      </w:tr>
      <w:tr w:rsidR="00E62325" w:rsidRPr="00E62325" w:rsidTr="00E62325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325" w:rsidRPr="00E62325" w:rsidRDefault="00E62325" w:rsidP="00E6232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E62325">
              <w:rPr>
                <w:rFonts w:eastAsia="Calibri"/>
                <w:color w:val="000000"/>
                <w:sz w:val="20"/>
                <w:szCs w:val="22"/>
                <w:lang w:eastAsia="en-US"/>
              </w:rPr>
              <w:t> </w:t>
            </w:r>
          </w:p>
        </w:tc>
      </w:tr>
    </w:tbl>
    <w:p w:rsidR="00E62325" w:rsidRPr="00E62325" w:rsidRDefault="00E62325" w:rsidP="00E62325">
      <w:pPr>
        <w:widowControl/>
        <w:numPr>
          <w:ilvl w:val="1"/>
          <w:numId w:val="50"/>
        </w:numPr>
        <w:tabs>
          <w:tab w:val="num" w:pos="284"/>
          <w:tab w:val="right" w:pos="9355"/>
        </w:tabs>
        <w:autoSpaceDE/>
        <w:autoSpaceDN/>
        <w:adjustRightInd/>
        <w:spacing w:line="276" w:lineRule="auto"/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E62325">
        <w:rPr>
          <w:rFonts w:eastAsia="Calibri"/>
          <w:sz w:val="16"/>
          <w:szCs w:val="16"/>
          <w:lang w:eastAsia="en-US"/>
        </w:rPr>
        <w:t>Исполнитель гарантирует Заказчик, что сведения и документы в отношении всей цепочки собственников и руководителей, включая бенефициаров (в том числе конечных), передаваемые Заказчику являются полными, точными и достоверными.</w:t>
      </w:r>
    </w:p>
    <w:p w:rsidR="00E62325" w:rsidRPr="00E62325" w:rsidRDefault="00E62325" w:rsidP="00E62325">
      <w:pPr>
        <w:widowControl/>
        <w:numPr>
          <w:ilvl w:val="1"/>
          <w:numId w:val="50"/>
        </w:numPr>
        <w:tabs>
          <w:tab w:val="num" w:pos="284"/>
          <w:tab w:val="right" w:pos="9355"/>
        </w:tabs>
        <w:autoSpaceDE/>
        <w:autoSpaceDN/>
        <w:adjustRightInd/>
        <w:spacing w:line="276" w:lineRule="auto"/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E62325">
        <w:rPr>
          <w:rFonts w:eastAsia="Calibri"/>
          <w:sz w:val="16"/>
          <w:szCs w:val="16"/>
          <w:lang w:eastAsia="en-US"/>
        </w:rPr>
        <w:t xml:space="preserve">Исполнитель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Заказчик полностью или частично предоставленных сведений компетентным органам государственной власти (в том числе, </w:t>
      </w:r>
      <w:proofErr w:type="gramStart"/>
      <w:r w:rsidRPr="00E62325">
        <w:rPr>
          <w:rFonts w:eastAsia="Calibri"/>
          <w:sz w:val="16"/>
          <w:szCs w:val="16"/>
          <w:lang w:eastAsia="en-US"/>
        </w:rPr>
        <w:t>но</w:t>
      </w:r>
      <w:proofErr w:type="gramEnd"/>
      <w:r w:rsidRPr="00E62325">
        <w:rPr>
          <w:rFonts w:eastAsia="Calibri"/>
          <w:sz w:val="16"/>
          <w:szCs w:val="16"/>
          <w:lang w:eastAsia="en-US"/>
        </w:rPr>
        <w:t xml:space="preserve"> не ограничиваясь, Федеральной налоговой службе РФ, Минэнерго России, </w:t>
      </w:r>
      <w:proofErr w:type="spellStart"/>
      <w:r w:rsidRPr="00E62325">
        <w:rPr>
          <w:rFonts w:eastAsia="Calibri"/>
          <w:sz w:val="16"/>
          <w:szCs w:val="16"/>
          <w:lang w:eastAsia="en-US"/>
        </w:rPr>
        <w:t>Росфинмониторингу</w:t>
      </w:r>
      <w:proofErr w:type="spellEnd"/>
      <w:r w:rsidRPr="00E62325">
        <w:rPr>
          <w:rFonts w:eastAsia="Calibri"/>
          <w:sz w:val="16"/>
          <w:szCs w:val="16"/>
          <w:lang w:eastAsia="en-US"/>
        </w:rPr>
        <w:t xml:space="preserve">, Правительству РФ, </w:t>
      </w:r>
      <w:proofErr w:type="spellStart"/>
      <w:r w:rsidRPr="00E62325">
        <w:rPr>
          <w:rFonts w:eastAsia="Calibri"/>
          <w:sz w:val="16"/>
          <w:szCs w:val="16"/>
          <w:lang w:eastAsia="en-US"/>
        </w:rPr>
        <w:t>Госкорпорации</w:t>
      </w:r>
      <w:proofErr w:type="spellEnd"/>
      <w:r w:rsidRPr="00E62325">
        <w:rPr>
          <w:rFonts w:eastAsia="Calibri"/>
          <w:sz w:val="16"/>
          <w:szCs w:val="16"/>
          <w:lang w:eastAsia="en-US"/>
        </w:rPr>
        <w:t xml:space="preserve">  «</w:t>
      </w:r>
      <w:proofErr w:type="spellStart"/>
      <w:r w:rsidRPr="00E62325">
        <w:rPr>
          <w:rFonts w:eastAsia="Calibri"/>
          <w:sz w:val="16"/>
          <w:szCs w:val="16"/>
          <w:lang w:eastAsia="en-US"/>
        </w:rPr>
        <w:t>Росатом</w:t>
      </w:r>
      <w:proofErr w:type="spellEnd"/>
      <w:r w:rsidRPr="00E62325">
        <w:rPr>
          <w:rFonts w:eastAsia="Calibri"/>
          <w:sz w:val="16"/>
          <w:szCs w:val="16"/>
          <w:lang w:eastAsia="en-US"/>
        </w:rPr>
        <w:t>», ОАО «ИНТЕР РАО ЕЭС») и последующую обработку сведений такими органами (далее - Раскрытие). Исполнитель настоящим освобождает Генподрядчика от любой ответственности в связи с Раскрытием, в том числе возмещает Заказчику убытки, понесенные в связи с предъявлением Заказчику претензий, исков и требований любыми третьими лицами, чьи права были или могли быть нарушены таким Раскрытием.</w:t>
      </w:r>
    </w:p>
    <w:p w:rsidR="00E62325" w:rsidRPr="00E62325" w:rsidRDefault="00E62325" w:rsidP="00E62325">
      <w:pPr>
        <w:widowControl/>
        <w:tabs>
          <w:tab w:val="left" w:pos="960"/>
        </w:tabs>
        <w:autoSpaceDE/>
        <w:autoSpaceDN/>
        <w:adjustRightInd/>
        <w:rPr>
          <w:rFonts w:eastAsia="Calibri"/>
          <w:sz w:val="20"/>
          <w:szCs w:val="22"/>
          <w:lang w:eastAsia="en-US"/>
        </w:rPr>
      </w:pPr>
      <w:r w:rsidRPr="00E62325">
        <w:rPr>
          <w:rFonts w:eastAsia="Calibri"/>
          <w:sz w:val="20"/>
          <w:szCs w:val="22"/>
          <w:lang w:eastAsia="en-US"/>
        </w:rPr>
        <w:t xml:space="preserve">                           Исполнитель:</w:t>
      </w:r>
    </w:p>
    <w:p w:rsidR="00E62325" w:rsidRPr="00E62325" w:rsidRDefault="00E62325" w:rsidP="00E62325">
      <w:pPr>
        <w:widowControl/>
        <w:tabs>
          <w:tab w:val="left" w:pos="960"/>
        </w:tabs>
        <w:autoSpaceDE/>
        <w:autoSpaceDN/>
        <w:adjustRightInd/>
        <w:rPr>
          <w:rFonts w:eastAsia="Calibri"/>
          <w:sz w:val="20"/>
          <w:szCs w:val="22"/>
          <w:lang w:eastAsia="en-US"/>
        </w:rPr>
      </w:pPr>
      <w:r w:rsidRPr="00E62325">
        <w:rPr>
          <w:rFonts w:eastAsia="Calibri"/>
          <w:sz w:val="20"/>
          <w:szCs w:val="22"/>
          <w:lang w:eastAsia="en-US"/>
        </w:rPr>
        <w:t xml:space="preserve">                           __________________________________</w:t>
      </w:r>
    </w:p>
    <w:p w:rsidR="00E62325" w:rsidRPr="00E62325" w:rsidRDefault="00E62325" w:rsidP="00E62325">
      <w:pPr>
        <w:widowControl/>
        <w:tabs>
          <w:tab w:val="left" w:pos="960"/>
        </w:tabs>
        <w:autoSpaceDE/>
        <w:autoSpaceDN/>
        <w:adjustRightInd/>
        <w:rPr>
          <w:rFonts w:eastAsia="Calibri"/>
          <w:sz w:val="20"/>
          <w:szCs w:val="22"/>
          <w:lang w:eastAsia="en-US"/>
        </w:rPr>
      </w:pPr>
      <w:r w:rsidRPr="00E62325">
        <w:rPr>
          <w:rFonts w:eastAsia="Calibri"/>
          <w:sz w:val="20"/>
          <w:szCs w:val="22"/>
          <w:lang w:eastAsia="en-US"/>
        </w:rPr>
        <w:t xml:space="preserve">                           (подпись, М.П.)</w:t>
      </w:r>
    </w:p>
    <w:p w:rsidR="00E62325" w:rsidRPr="00E62325" w:rsidRDefault="00E62325" w:rsidP="00E62325">
      <w:pPr>
        <w:widowControl/>
        <w:tabs>
          <w:tab w:val="left" w:pos="960"/>
        </w:tabs>
        <w:autoSpaceDE/>
        <w:autoSpaceDN/>
        <w:adjustRightInd/>
        <w:rPr>
          <w:rFonts w:eastAsia="Calibri"/>
          <w:sz w:val="20"/>
          <w:szCs w:val="22"/>
          <w:lang w:eastAsia="en-US"/>
        </w:rPr>
      </w:pPr>
      <w:r w:rsidRPr="00E62325">
        <w:rPr>
          <w:rFonts w:eastAsia="Calibri"/>
          <w:sz w:val="20"/>
          <w:szCs w:val="22"/>
          <w:lang w:eastAsia="en-US"/>
        </w:rPr>
        <w:t xml:space="preserve">                           _________________________________</w:t>
      </w:r>
    </w:p>
    <w:p w:rsidR="00E62325" w:rsidRPr="00E62325" w:rsidRDefault="00E62325" w:rsidP="00E62325">
      <w:pPr>
        <w:widowControl/>
        <w:tabs>
          <w:tab w:val="left" w:pos="960"/>
        </w:tabs>
        <w:autoSpaceDE/>
        <w:autoSpaceDN/>
        <w:adjustRightInd/>
        <w:rPr>
          <w:rFonts w:eastAsia="Calibri"/>
          <w:sz w:val="20"/>
          <w:szCs w:val="22"/>
          <w:lang w:eastAsia="en-US"/>
        </w:rPr>
      </w:pPr>
      <w:r w:rsidRPr="00E62325">
        <w:rPr>
          <w:rFonts w:eastAsia="Calibri"/>
          <w:sz w:val="20"/>
          <w:szCs w:val="22"/>
          <w:lang w:eastAsia="en-US"/>
        </w:rPr>
        <w:t xml:space="preserve">                           (фамилия, имя, отчество </w:t>
      </w:r>
      <w:proofErr w:type="gramStart"/>
      <w:r w:rsidRPr="00E62325">
        <w:rPr>
          <w:rFonts w:eastAsia="Calibri"/>
          <w:sz w:val="20"/>
          <w:szCs w:val="22"/>
          <w:lang w:eastAsia="en-US"/>
        </w:rPr>
        <w:t>подписавшего</w:t>
      </w:r>
      <w:proofErr w:type="gramEnd"/>
      <w:r w:rsidRPr="00E62325">
        <w:rPr>
          <w:rFonts w:eastAsia="Calibri"/>
          <w:sz w:val="20"/>
          <w:szCs w:val="22"/>
          <w:lang w:eastAsia="en-US"/>
        </w:rPr>
        <w:t>, должность)</w:t>
      </w:r>
    </w:p>
    <w:p w:rsidR="00E62325" w:rsidRPr="00E62325" w:rsidRDefault="00E62325" w:rsidP="00E62325">
      <w:pPr>
        <w:widowControl/>
        <w:autoSpaceDE/>
        <w:autoSpaceDN/>
        <w:adjustRightInd/>
        <w:jc w:val="center"/>
        <w:rPr>
          <w:rFonts w:eastAsia="Calibri"/>
          <w:sz w:val="20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jc w:val="center"/>
        <w:rPr>
          <w:rFonts w:eastAsia="Calibri"/>
          <w:sz w:val="20"/>
          <w:szCs w:val="22"/>
          <w:lang w:eastAsia="en-US"/>
        </w:rPr>
      </w:pPr>
      <w:r w:rsidRPr="00E62325">
        <w:rPr>
          <w:rFonts w:eastAsia="Calibri"/>
          <w:sz w:val="20"/>
          <w:szCs w:val="22"/>
          <w:lang w:eastAsia="en-US"/>
        </w:rPr>
        <w:t>Форму утверждаем:</w:t>
      </w:r>
    </w:p>
    <w:p w:rsidR="00E62325" w:rsidRPr="00E62325" w:rsidRDefault="00E62325" w:rsidP="00E62325">
      <w:pPr>
        <w:widowControl/>
        <w:autoSpaceDE/>
        <w:autoSpaceDN/>
        <w:adjustRightInd/>
        <w:ind w:left="5973" w:right="-66"/>
        <w:jc w:val="right"/>
        <w:rPr>
          <w:rFonts w:eastAsiaTheme="minorHAnsi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ind w:left="5973" w:right="-66"/>
        <w:jc w:val="right"/>
        <w:rPr>
          <w:rFonts w:eastAsiaTheme="minorHAnsi"/>
          <w:szCs w:val="22"/>
          <w:lang w:eastAsia="en-US"/>
        </w:rPr>
      </w:pPr>
    </w:p>
    <w:p w:rsidR="00E62325" w:rsidRPr="00E62325" w:rsidRDefault="00E62325" w:rsidP="00E62325">
      <w:pPr>
        <w:widowControl/>
        <w:autoSpaceDE/>
        <w:autoSpaceDN/>
        <w:adjustRightInd/>
        <w:ind w:left="5973" w:right="-66"/>
        <w:jc w:val="right"/>
        <w:rPr>
          <w:rFonts w:eastAsiaTheme="minorHAnsi"/>
          <w:szCs w:val="22"/>
          <w:lang w:eastAsia="en-US"/>
        </w:rPr>
      </w:pPr>
    </w:p>
    <w:p w:rsidR="00E62325" w:rsidRPr="00E62325" w:rsidRDefault="00E62325" w:rsidP="00E62325">
      <w:pPr>
        <w:widowControl/>
        <w:tabs>
          <w:tab w:val="left" w:pos="5294"/>
        </w:tabs>
        <w:autoSpaceDE/>
        <w:autoSpaceDN/>
        <w:adjustRightInd/>
        <w:spacing w:after="261" w:line="210" w:lineRule="exact"/>
        <w:ind w:left="100"/>
        <w:jc w:val="both"/>
        <w:rPr>
          <w:lang w:eastAsia="en-US"/>
        </w:rPr>
      </w:pPr>
      <w:r w:rsidRPr="00E62325">
        <w:rPr>
          <w:lang w:eastAsia="en-US"/>
        </w:rPr>
        <w:t>Исполнитель</w:t>
      </w:r>
      <w:r w:rsidRPr="00E62325">
        <w:rPr>
          <w:lang w:eastAsia="en-US"/>
        </w:rPr>
        <w:tab/>
        <w:t>Заказчик</w:t>
      </w:r>
    </w:p>
    <w:p w:rsidR="00E62325" w:rsidRPr="00E62325" w:rsidRDefault="00E62325" w:rsidP="00E62325">
      <w:pPr>
        <w:widowControl/>
        <w:tabs>
          <w:tab w:val="left" w:leader="underscore" w:pos="2428"/>
          <w:tab w:val="left" w:leader="underscore" w:pos="4065"/>
          <w:tab w:val="left" w:leader="underscore" w:pos="7377"/>
          <w:tab w:val="left" w:leader="underscore" w:pos="9105"/>
        </w:tabs>
        <w:autoSpaceDE/>
        <w:autoSpaceDN/>
        <w:adjustRightInd/>
        <w:spacing w:after="23" w:line="200" w:lineRule="exact"/>
        <w:ind w:left="100"/>
        <w:jc w:val="both"/>
        <w:rPr>
          <w:rFonts w:eastAsia="Malgun Gothic"/>
          <w:lang w:eastAsia="en-US"/>
        </w:rPr>
      </w:pPr>
      <w:r>
        <w:rPr>
          <w:rFonts w:eastAsia="Malgun Gothic"/>
          <w:lang w:eastAsia="en-US"/>
        </w:rPr>
        <w:tab/>
        <w:t xml:space="preserve"> /</w:t>
      </w:r>
      <w:r>
        <w:rPr>
          <w:rFonts w:eastAsia="Malgun Gothic"/>
          <w:lang w:eastAsia="en-US"/>
        </w:rPr>
        <w:tab/>
        <w:t xml:space="preserve">/ </w:t>
      </w:r>
      <w:r>
        <w:rPr>
          <w:rFonts w:eastAsia="Malgun Gothic"/>
          <w:lang w:eastAsia="en-US"/>
        </w:rPr>
        <w:tab/>
        <w:t xml:space="preserve"> /</w:t>
      </w:r>
      <w:r>
        <w:rPr>
          <w:rFonts w:eastAsia="Malgun Gothic"/>
          <w:lang w:eastAsia="en-US"/>
        </w:rPr>
        <w:tab/>
      </w:r>
    </w:p>
    <w:p w:rsidR="009C6E9E" w:rsidRPr="00813F06" w:rsidRDefault="009C6E9E" w:rsidP="009C6E9E">
      <w:pPr>
        <w:pStyle w:val="Style12"/>
        <w:widowControl/>
        <w:tabs>
          <w:tab w:val="left" w:leader="underscore" w:pos="9864"/>
        </w:tabs>
        <w:spacing w:line="324" w:lineRule="exact"/>
        <w:ind w:firstLine="851"/>
        <w:rPr>
          <w:rStyle w:val="FontStyle128"/>
          <w:i/>
          <w:color w:val="548DD4" w:themeColor="text2" w:themeTint="99"/>
          <w:sz w:val="24"/>
          <w:szCs w:val="24"/>
        </w:rPr>
      </w:pPr>
    </w:p>
    <w:sectPr w:rsidR="009C6E9E" w:rsidRPr="00813F06" w:rsidSect="00E62325">
      <w:footerReference w:type="default" r:id="rId28"/>
      <w:pgSz w:w="16838" w:h="11906" w:orient="landscape"/>
      <w:pgMar w:top="1134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22" w:rsidRDefault="00706E22">
      <w:r>
        <w:separator/>
      </w:r>
    </w:p>
  </w:endnote>
  <w:endnote w:type="continuationSeparator" w:id="0">
    <w:p w:rsidR="00706E22" w:rsidRDefault="0070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2" w:rsidRPr="005A4803" w:rsidRDefault="00A76CA8" w:rsidP="008656F7">
    <w:pPr>
      <w:pStyle w:val="ab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06E22" w:rsidRPr="0002269E">
          <w:rPr>
            <w:i/>
            <w:color w:val="365F91" w:themeColor="accent1" w:themeShade="BF"/>
          </w:rPr>
          <w:t xml:space="preserve">Закупочная документация (Том II) по открытому запросу предложений в электронной форме на право заключения договора </w:t>
        </w:r>
        <w:r w:rsidR="00706E22">
          <w:rPr>
            <w:i/>
            <w:color w:val="365F91" w:themeColor="accent1" w:themeShade="BF"/>
          </w:rPr>
          <w:t>на в</w:t>
        </w:r>
        <w:r w:rsidR="00706E22" w:rsidRPr="0002269E">
          <w:rPr>
            <w:i/>
            <w:color w:val="365F91" w:themeColor="accent1" w:themeShade="BF"/>
          </w:rPr>
          <w:t>ыполнение работ по монтажу 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    </w:r>
      </w:sdtContent>
    </w:sdt>
    <w:r w:rsidR="00706E22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CF5E63F" wp14:editId="708EC82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0vCAIAACI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" fillcolor="#4f81bd [3204]" stroked="f" strokeweight="2pt">
              <w10:wrap type="square" anchorx="margin" anchory="margin"/>
            </v:rect>
          </w:pict>
        </mc:Fallback>
      </mc:AlternateContent>
    </w:r>
  </w:p>
  <w:p w:rsidR="00706E22" w:rsidRPr="004658B2" w:rsidRDefault="00706E22" w:rsidP="004658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2" w:rsidRPr="00BA6F70" w:rsidRDefault="00706E22" w:rsidP="009A782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2" w:rsidRPr="00706E22" w:rsidRDefault="00706E22" w:rsidP="00266134">
    <w:pPr>
      <w:pStyle w:val="ab"/>
      <w:rPr>
        <w:i/>
        <w:color w:val="365F91" w:themeColor="accent1" w:themeShade="BF"/>
      </w:rPr>
    </w:pPr>
    <w:r w:rsidRPr="00706E22">
      <w:rPr>
        <w:i/>
        <w:color w:val="365F91" w:themeColor="accent1" w:themeShade="BF"/>
      </w:rPr>
      <w:t>Закупочная документация (Том II) по открытому запросу предложений в электронной форме на право заключения договора на выполнение работ по монтажу 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80DC0F1" wp14:editId="72AFB8F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2" w:rsidRPr="00285A11" w:rsidRDefault="00E62325" w:rsidP="008656F7">
    <w:pPr>
      <w:pStyle w:val="ab"/>
      <w:jc w:val="both"/>
      <w:rPr>
        <w:i/>
        <w:color w:val="000000" w:themeColor="text1"/>
      </w:rPr>
    </w:pPr>
    <w:r w:rsidRPr="00E62325">
      <w:rPr>
        <w:i/>
        <w:color w:val="365F91" w:themeColor="accent1" w:themeShade="BF"/>
      </w:rPr>
      <w:t>Закупочная документация (Том II) по открытому запросу предложений в электронной форме на право заключения договора на выполнение работ по монтажу 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</w:r>
    <w:r w:rsidR="00706E22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788C4C92" wp14:editId="3962738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7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2" w:rsidRPr="00285A11" w:rsidRDefault="00E62325" w:rsidP="008656F7">
    <w:pPr>
      <w:pStyle w:val="ab"/>
      <w:jc w:val="both"/>
      <w:rPr>
        <w:i/>
        <w:color w:val="000000" w:themeColor="text1"/>
      </w:rPr>
    </w:pPr>
    <w:r w:rsidRPr="00E62325">
      <w:rPr>
        <w:i/>
        <w:color w:val="365F91" w:themeColor="accent1" w:themeShade="BF"/>
      </w:rPr>
      <w:t>Закупочная документация (Том II) по открытому запросу предложений в электронной форме на право заключения договора на выполнение работ по монтажу 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w:t>
    </w:r>
    <w:r w:rsidR="00706E22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6432" behindDoc="1" locked="0" layoutInCell="1" allowOverlap="1" wp14:anchorId="5BBCDE53" wp14:editId="77A9FC5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0;margin-top:0;width:468pt;height:2.85pt;z-index:-25165004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22" w:rsidRDefault="00706E22">
      <w:r>
        <w:separator/>
      </w:r>
    </w:p>
  </w:footnote>
  <w:footnote w:type="continuationSeparator" w:id="0">
    <w:p w:rsidR="00706E22" w:rsidRDefault="00706E22">
      <w:r>
        <w:continuationSeparator/>
      </w:r>
    </w:p>
  </w:footnote>
  <w:footnote w:id="1">
    <w:p w:rsidR="00706E22" w:rsidRPr="000E6D4C" w:rsidRDefault="00706E22" w:rsidP="000E6D4C">
      <w:pPr>
        <w:pStyle w:val="af1"/>
        <w:jc w:val="both"/>
      </w:pPr>
      <w:r w:rsidRPr="000E6D4C">
        <w:rPr>
          <w:rStyle w:val="af3"/>
        </w:rPr>
        <w:footnoteRef/>
      </w:r>
      <w:r w:rsidRPr="000E6D4C">
        <w:t xml:space="preserve"> В </w:t>
      </w:r>
      <w:proofErr w:type="gramStart"/>
      <w:r w:rsidRPr="000E6D4C">
        <w:t>соответствии</w:t>
      </w:r>
      <w:proofErr w:type="gramEnd"/>
      <w:r w:rsidRPr="000E6D4C">
        <w:t xml:space="preserve"> с п.14.5.7</w:t>
      </w:r>
    </w:p>
    <w:p w:rsidR="00706E22" w:rsidRDefault="00706E22" w:rsidP="000E6D4C">
      <w:pPr>
        <w:pStyle w:val="af1"/>
        <w:jc w:val="both"/>
      </w:pPr>
      <w:r w:rsidRPr="000E6D4C">
        <w:t>При исполнении инвестиционной программы Общества, инициаторам договоров в рамках подготовки исходных данных (техническое задание, проект договора и т.д.) для проведения закупочной процедуры в качестве условий закупки предусматривать аванс по работам и услугам – 0% от стоимости договора, по оборудованию и материалам – в размере не более 30% от стоимости договора</w:t>
      </w:r>
    </w:p>
  </w:footnote>
  <w:footnote w:id="2">
    <w:p w:rsidR="001941DB" w:rsidRDefault="001941DB" w:rsidP="001941DB">
      <w:pPr>
        <w:pStyle w:val="af1"/>
      </w:pPr>
      <w:r>
        <w:rPr>
          <w:rStyle w:val="af3"/>
        </w:rPr>
        <w:footnoteRef/>
      </w:r>
      <w:r>
        <w:t xml:space="preserve"> - в зависимости от количества абонентов на этаже и согласно проектному решению</w:t>
      </w:r>
    </w:p>
  </w:footnote>
  <w:footnote w:id="3">
    <w:p w:rsidR="001941DB" w:rsidRDefault="001941DB" w:rsidP="001941DB">
      <w:pPr>
        <w:pStyle w:val="af1"/>
      </w:pPr>
      <w:r>
        <w:rPr>
          <w:rStyle w:val="af3"/>
        </w:rPr>
        <w:footnoteRef/>
      </w:r>
      <w:r>
        <w:t xml:space="preserve"> - количество объектов и точек учета может быть </w:t>
      </w:r>
      <w:proofErr w:type="gramStart"/>
      <w:r>
        <w:t>скорректирован</w:t>
      </w:r>
      <w:proofErr w:type="gramEnd"/>
      <w:r>
        <w:t xml:space="preserve"> по результатам обследования.</w:t>
      </w:r>
    </w:p>
  </w:footnote>
  <w:footnote w:id="4">
    <w:p w:rsidR="00706E22" w:rsidRDefault="00706E22" w:rsidP="00706E22">
      <w:pPr>
        <w:pStyle w:val="af1"/>
      </w:pPr>
      <w:r>
        <w:rPr>
          <w:rStyle w:val="af3"/>
        </w:rPr>
        <w:footnoteRef/>
      </w:r>
      <w:r>
        <w:t xml:space="preserve"> - </w:t>
      </w:r>
      <w:r w:rsidRPr="009E1828">
        <w:t>ремонт</w:t>
      </w:r>
      <w:r>
        <w:t xml:space="preserve"> </w:t>
      </w:r>
      <w:r w:rsidRPr="009E1828">
        <w:t>внутридомовых электрических сетей (общедомовое имущество), установка новых ПУ на лестничной площадке</w:t>
      </w:r>
    </w:p>
  </w:footnote>
  <w:footnote w:id="5">
    <w:p w:rsidR="00E62325" w:rsidRDefault="00E62325" w:rsidP="00E62325">
      <w:pPr>
        <w:pStyle w:val="af1"/>
      </w:pPr>
      <w:r>
        <w:rPr>
          <w:rStyle w:val="af3"/>
        </w:rPr>
        <w:footnoteRef/>
      </w:r>
      <w:r>
        <w:t xml:space="preserve"> - в зависимости от количества абонентов на этаже и согласно проектному решению</w:t>
      </w:r>
    </w:p>
  </w:footnote>
  <w:footnote w:id="6">
    <w:p w:rsidR="00E62325" w:rsidRDefault="00E62325" w:rsidP="00E62325">
      <w:pPr>
        <w:pStyle w:val="af1"/>
      </w:pPr>
      <w:r>
        <w:rPr>
          <w:rStyle w:val="af3"/>
        </w:rPr>
        <w:footnoteRef/>
      </w:r>
      <w:r>
        <w:t xml:space="preserve"> - количество объектов и точек учета может быть </w:t>
      </w:r>
      <w:proofErr w:type="gramStart"/>
      <w:r>
        <w:t>скорректирован</w:t>
      </w:r>
      <w:proofErr w:type="gramEnd"/>
      <w:r>
        <w:t xml:space="preserve"> по результатам обследования.</w:t>
      </w:r>
    </w:p>
  </w:footnote>
  <w:footnote w:id="7">
    <w:p w:rsidR="00E62325" w:rsidRDefault="00E62325" w:rsidP="00E62325">
      <w:pPr>
        <w:pStyle w:val="af1"/>
      </w:pPr>
      <w:r>
        <w:rPr>
          <w:rStyle w:val="af3"/>
        </w:rPr>
        <w:footnoteRef/>
      </w:r>
      <w:r>
        <w:t xml:space="preserve"> - </w:t>
      </w:r>
      <w:r w:rsidRPr="009E1828">
        <w:t>ремонт</w:t>
      </w:r>
      <w:r>
        <w:t xml:space="preserve"> </w:t>
      </w:r>
      <w:r w:rsidRPr="009E1828">
        <w:t>внутридомовых электрических сетей (общедомовое имущество), установка новых ПУ на лестничной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526659"/>
      <w:docPartObj>
        <w:docPartGallery w:val="Page Numbers (Top of Page)"/>
        <w:docPartUnique/>
      </w:docPartObj>
    </w:sdtPr>
    <w:sdtEndPr/>
    <w:sdtContent>
      <w:p w:rsidR="00706E22" w:rsidRDefault="00706E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A8">
          <w:rPr>
            <w:noProof/>
          </w:rPr>
          <w:t>10</w:t>
        </w:r>
        <w:r>
          <w:fldChar w:fldCharType="end"/>
        </w:r>
      </w:p>
    </w:sdtContent>
  </w:sdt>
  <w:p w:rsidR="00706E22" w:rsidRDefault="00706E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2" w:rsidRDefault="00706E22">
    <w:pPr>
      <w:pStyle w:val="Style9"/>
      <w:widowControl/>
      <w:ind w:left="4903"/>
      <w:rPr>
        <w:rStyle w:val="FontStyle15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2" w:rsidRDefault="00706E22" w:rsidP="009A782B">
    <w:pPr>
      <w:pStyle w:val="Style9"/>
      <w:widowControl/>
      <w:rPr>
        <w:rStyle w:val="FontStyle15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C85"/>
    <w:multiLevelType w:val="hybridMultilevel"/>
    <w:tmpl w:val="8DFC7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1A2D"/>
    <w:multiLevelType w:val="multilevel"/>
    <w:tmpl w:val="A232D2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F5C9F"/>
    <w:multiLevelType w:val="multilevel"/>
    <w:tmpl w:val="17ACA9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BC756E"/>
    <w:multiLevelType w:val="hybridMultilevel"/>
    <w:tmpl w:val="A9C689CE"/>
    <w:lvl w:ilvl="0" w:tplc="C47C45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4A6F25"/>
    <w:multiLevelType w:val="hybridMultilevel"/>
    <w:tmpl w:val="776A7A36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113DD"/>
    <w:multiLevelType w:val="multilevel"/>
    <w:tmpl w:val="859E8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6049E"/>
    <w:multiLevelType w:val="hybridMultilevel"/>
    <w:tmpl w:val="97508296"/>
    <w:lvl w:ilvl="0" w:tplc="C47C4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7E1620"/>
    <w:multiLevelType w:val="hybridMultilevel"/>
    <w:tmpl w:val="FBAC78DA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247D"/>
    <w:multiLevelType w:val="hybridMultilevel"/>
    <w:tmpl w:val="0F1CEB64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4408A"/>
    <w:multiLevelType w:val="hybridMultilevel"/>
    <w:tmpl w:val="7310B720"/>
    <w:lvl w:ilvl="0" w:tplc="C47C4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C62A26"/>
    <w:multiLevelType w:val="multilevel"/>
    <w:tmpl w:val="F0EC18C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8D7356F"/>
    <w:multiLevelType w:val="multilevel"/>
    <w:tmpl w:val="C638FA6C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1D1AF3"/>
    <w:multiLevelType w:val="hybridMultilevel"/>
    <w:tmpl w:val="AD7E4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926739B"/>
    <w:multiLevelType w:val="hybridMultilevel"/>
    <w:tmpl w:val="CA4445EA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A4BE2"/>
    <w:multiLevelType w:val="hybridMultilevel"/>
    <w:tmpl w:val="BA0E59EC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D7EFB"/>
    <w:multiLevelType w:val="hybridMultilevel"/>
    <w:tmpl w:val="7FFC62C2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0439F"/>
    <w:multiLevelType w:val="multilevel"/>
    <w:tmpl w:val="E56606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4A578C6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8">
    <w:nsid w:val="25166A94"/>
    <w:multiLevelType w:val="hybridMultilevel"/>
    <w:tmpl w:val="E68E8DB0"/>
    <w:lvl w:ilvl="0" w:tplc="C47C45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88363D4"/>
    <w:multiLevelType w:val="hybridMultilevel"/>
    <w:tmpl w:val="EF54F472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D4754"/>
    <w:multiLevelType w:val="hybridMultilevel"/>
    <w:tmpl w:val="430EF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C76C7"/>
    <w:multiLevelType w:val="multilevel"/>
    <w:tmpl w:val="716E18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537399"/>
    <w:multiLevelType w:val="multilevel"/>
    <w:tmpl w:val="65862C72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6A5FCE"/>
    <w:multiLevelType w:val="multilevel"/>
    <w:tmpl w:val="828007A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368553D3"/>
    <w:multiLevelType w:val="multilevel"/>
    <w:tmpl w:val="7D6E81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2F13A6"/>
    <w:multiLevelType w:val="multilevel"/>
    <w:tmpl w:val="75C0CB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163E19"/>
    <w:multiLevelType w:val="multilevel"/>
    <w:tmpl w:val="237EDA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42A2150A"/>
    <w:multiLevelType w:val="hybridMultilevel"/>
    <w:tmpl w:val="8A30D0F4"/>
    <w:lvl w:ilvl="0" w:tplc="C47C4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D43BA0"/>
    <w:multiLevelType w:val="multilevel"/>
    <w:tmpl w:val="5AE0A7A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45382922"/>
    <w:multiLevelType w:val="multilevel"/>
    <w:tmpl w:val="B17C5B2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8A395C"/>
    <w:multiLevelType w:val="multilevel"/>
    <w:tmpl w:val="4FFE15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>
    <w:nsid w:val="49EA5397"/>
    <w:multiLevelType w:val="multilevel"/>
    <w:tmpl w:val="04A69BA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3C36E5"/>
    <w:multiLevelType w:val="multilevel"/>
    <w:tmpl w:val="612A051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410990"/>
    <w:multiLevelType w:val="multilevel"/>
    <w:tmpl w:val="F2BC98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9C75CF"/>
    <w:multiLevelType w:val="multilevel"/>
    <w:tmpl w:val="33244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11600EE"/>
    <w:multiLevelType w:val="hybridMultilevel"/>
    <w:tmpl w:val="49A48C86"/>
    <w:lvl w:ilvl="0" w:tplc="7CE8323A">
      <w:start w:val="1"/>
      <w:numFmt w:val="decimal"/>
      <w:lvlText w:val="%1."/>
      <w:lvlJc w:val="left"/>
      <w:pPr>
        <w:ind w:left="720" w:hanging="360"/>
      </w:pPr>
      <w:rPr>
        <w:rFonts w:cs="Verdana"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CF0153"/>
    <w:multiLevelType w:val="multilevel"/>
    <w:tmpl w:val="E5A0DD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7">
    <w:nsid w:val="54B0373D"/>
    <w:multiLevelType w:val="multilevel"/>
    <w:tmpl w:val="296807B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3178A9"/>
    <w:multiLevelType w:val="multilevel"/>
    <w:tmpl w:val="69B00F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6496F13"/>
    <w:multiLevelType w:val="hybridMultilevel"/>
    <w:tmpl w:val="FBA81774"/>
    <w:lvl w:ilvl="0" w:tplc="78C81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4045AA"/>
    <w:multiLevelType w:val="multilevel"/>
    <w:tmpl w:val="9F761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074AA3"/>
    <w:multiLevelType w:val="hybridMultilevel"/>
    <w:tmpl w:val="2B08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BB158D"/>
    <w:multiLevelType w:val="hybridMultilevel"/>
    <w:tmpl w:val="AD7E4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F505340"/>
    <w:multiLevelType w:val="multilevel"/>
    <w:tmpl w:val="1AEE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C75D4C"/>
    <w:multiLevelType w:val="hybridMultilevel"/>
    <w:tmpl w:val="FFF87BB2"/>
    <w:lvl w:ilvl="0" w:tplc="CECE71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897D0C"/>
    <w:multiLevelType w:val="hybridMultilevel"/>
    <w:tmpl w:val="0AB88AD4"/>
    <w:lvl w:ilvl="0" w:tplc="C47C4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A395D28"/>
    <w:multiLevelType w:val="multilevel"/>
    <w:tmpl w:val="3B9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B097760"/>
    <w:multiLevelType w:val="hybridMultilevel"/>
    <w:tmpl w:val="EB5E06C2"/>
    <w:lvl w:ilvl="0" w:tplc="C47C4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DAD58F5"/>
    <w:multiLevelType w:val="multilevel"/>
    <w:tmpl w:val="07D4AC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6E21F04"/>
    <w:multiLevelType w:val="hybridMultilevel"/>
    <w:tmpl w:val="22EC3F1C"/>
    <w:lvl w:ilvl="0" w:tplc="C47C4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687AE3"/>
    <w:multiLevelType w:val="multilevel"/>
    <w:tmpl w:val="58A64AF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E11156D"/>
    <w:multiLevelType w:val="hybridMultilevel"/>
    <w:tmpl w:val="31505304"/>
    <w:lvl w:ilvl="0" w:tplc="C47C45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30"/>
  </w:num>
  <w:num w:numId="5">
    <w:abstractNumId w:val="43"/>
  </w:num>
  <w:num w:numId="6">
    <w:abstractNumId w:val="39"/>
  </w:num>
  <w:num w:numId="7">
    <w:abstractNumId w:val="44"/>
  </w:num>
  <w:num w:numId="8">
    <w:abstractNumId w:val="36"/>
  </w:num>
  <w:num w:numId="9">
    <w:abstractNumId w:val="46"/>
  </w:num>
  <w:num w:numId="10">
    <w:abstractNumId w:val="27"/>
  </w:num>
  <w:num w:numId="11">
    <w:abstractNumId w:val="45"/>
  </w:num>
  <w:num w:numId="12">
    <w:abstractNumId w:val="34"/>
  </w:num>
  <w:num w:numId="13">
    <w:abstractNumId w:val="20"/>
  </w:num>
  <w:num w:numId="14">
    <w:abstractNumId w:val="4"/>
  </w:num>
  <w:num w:numId="15">
    <w:abstractNumId w:val="48"/>
  </w:num>
  <w:num w:numId="16">
    <w:abstractNumId w:val="15"/>
  </w:num>
  <w:num w:numId="17">
    <w:abstractNumId w:val="0"/>
  </w:num>
  <w:num w:numId="18">
    <w:abstractNumId w:val="14"/>
  </w:num>
  <w:num w:numId="19">
    <w:abstractNumId w:val="8"/>
  </w:num>
  <w:num w:numId="20">
    <w:abstractNumId w:val="50"/>
  </w:num>
  <w:num w:numId="21">
    <w:abstractNumId w:val="52"/>
  </w:num>
  <w:num w:numId="22">
    <w:abstractNumId w:val="7"/>
  </w:num>
  <w:num w:numId="23">
    <w:abstractNumId w:val="19"/>
  </w:num>
  <w:num w:numId="24">
    <w:abstractNumId w:val="18"/>
  </w:num>
  <w:num w:numId="25">
    <w:abstractNumId w:val="3"/>
  </w:num>
  <w:num w:numId="26">
    <w:abstractNumId w:val="38"/>
  </w:num>
  <w:num w:numId="27">
    <w:abstractNumId w:val="41"/>
  </w:num>
  <w:num w:numId="28">
    <w:abstractNumId w:val="6"/>
  </w:num>
  <w:num w:numId="29">
    <w:abstractNumId w:val="42"/>
  </w:num>
  <w:num w:numId="30">
    <w:abstractNumId w:val="47"/>
  </w:num>
  <w:num w:numId="31">
    <w:abstractNumId w:val="2"/>
  </w:num>
  <w:num w:numId="32">
    <w:abstractNumId w:val="13"/>
  </w:num>
  <w:num w:numId="33">
    <w:abstractNumId w:val="9"/>
  </w:num>
  <w:num w:numId="34">
    <w:abstractNumId w:val="16"/>
  </w:num>
  <w:num w:numId="35">
    <w:abstractNumId w:val="12"/>
  </w:num>
  <w:num w:numId="36">
    <w:abstractNumId w:val="25"/>
  </w:num>
  <w:num w:numId="37">
    <w:abstractNumId w:val="40"/>
  </w:num>
  <w:num w:numId="38">
    <w:abstractNumId w:val="37"/>
  </w:num>
  <w:num w:numId="39">
    <w:abstractNumId w:val="32"/>
  </w:num>
  <w:num w:numId="40">
    <w:abstractNumId w:val="11"/>
  </w:num>
  <w:num w:numId="41">
    <w:abstractNumId w:val="22"/>
  </w:num>
  <w:num w:numId="42">
    <w:abstractNumId w:val="1"/>
  </w:num>
  <w:num w:numId="43">
    <w:abstractNumId w:val="10"/>
  </w:num>
  <w:num w:numId="44">
    <w:abstractNumId w:val="24"/>
  </w:num>
  <w:num w:numId="45">
    <w:abstractNumId w:val="5"/>
  </w:num>
  <w:num w:numId="46">
    <w:abstractNumId w:val="33"/>
  </w:num>
  <w:num w:numId="47">
    <w:abstractNumId w:val="51"/>
  </w:num>
  <w:num w:numId="48">
    <w:abstractNumId w:val="31"/>
  </w:num>
  <w:num w:numId="49">
    <w:abstractNumId w:val="29"/>
  </w:num>
  <w:num w:numId="50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1"/>
  </w:num>
  <w:num w:numId="52">
    <w:abstractNumId w:val="35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63"/>
    <w:rsid w:val="0002269E"/>
    <w:rsid w:val="000257D4"/>
    <w:rsid w:val="000E6D4C"/>
    <w:rsid w:val="00132A6E"/>
    <w:rsid w:val="0017584B"/>
    <w:rsid w:val="00177DE9"/>
    <w:rsid w:val="001859E1"/>
    <w:rsid w:val="001941DB"/>
    <w:rsid w:val="00256849"/>
    <w:rsid w:val="00266134"/>
    <w:rsid w:val="00285A11"/>
    <w:rsid w:val="002A40CD"/>
    <w:rsid w:val="002D5822"/>
    <w:rsid w:val="0030032A"/>
    <w:rsid w:val="00350363"/>
    <w:rsid w:val="003B49B6"/>
    <w:rsid w:val="003C260E"/>
    <w:rsid w:val="003D1E01"/>
    <w:rsid w:val="003D547C"/>
    <w:rsid w:val="004048D2"/>
    <w:rsid w:val="00412E69"/>
    <w:rsid w:val="00414246"/>
    <w:rsid w:val="00420BE0"/>
    <w:rsid w:val="00447CB3"/>
    <w:rsid w:val="004658B2"/>
    <w:rsid w:val="00521770"/>
    <w:rsid w:val="0054169B"/>
    <w:rsid w:val="00543ADE"/>
    <w:rsid w:val="00561577"/>
    <w:rsid w:val="00580D6F"/>
    <w:rsid w:val="005A1BF6"/>
    <w:rsid w:val="005B1C9E"/>
    <w:rsid w:val="005B7FCB"/>
    <w:rsid w:val="005C043A"/>
    <w:rsid w:val="00603A9A"/>
    <w:rsid w:val="0062591A"/>
    <w:rsid w:val="00691EA3"/>
    <w:rsid w:val="00697C9E"/>
    <w:rsid w:val="006A5507"/>
    <w:rsid w:val="006D3350"/>
    <w:rsid w:val="006F2902"/>
    <w:rsid w:val="006F624A"/>
    <w:rsid w:val="00706E22"/>
    <w:rsid w:val="00751914"/>
    <w:rsid w:val="00770C50"/>
    <w:rsid w:val="007B23FD"/>
    <w:rsid w:val="007B472E"/>
    <w:rsid w:val="00813F06"/>
    <w:rsid w:val="00817104"/>
    <w:rsid w:val="00831A0E"/>
    <w:rsid w:val="00841513"/>
    <w:rsid w:val="008433A1"/>
    <w:rsid w:val="008553F4"/>
    <w:rsid w:val="008656F7"/>
    <w:rsid w:val="00875DEA"/>
    <w:rsid w:val="00894232"/>
    <w:rsid w:val="008F332C"/>
    <w:rsid w:val="009049F6"/>
    <w:rsid w:val="00951A63"/>
    <w:rsid w:val="00981875"/>
    <w:rsid w:val="00986CAD"/>
    <w:rsid w:val="009A782B"/>
    <w:rsid w:val="009B04E0"/>
    <w:rsid w:val="009B1AFD"/>
    <w:rsid w:val="009C6E9E"/>
    <w:rsid w:val="00A14DFA"/>
    <w:rsid w:val="00A76CA8"/>
    <w:rsid w:val="00A87406"/>
    <w:rsid w:val="00AE145E"/>
    <w:rsid w:val="00B041A2"/>
    <w:rsid w:val="00B31A0A"/>
    <w:rsid w:val="00B354AA"/>
    <w:rsid w:val="00B4531E"/>
    <w:rsid w:val="00B558FD"/>
    <w:rsid w:val="00BA5CFB"/>
    <w:rsid w:val="00BD1513"/>
    <w:rsid w:val="00CE64A6"/>
    <w:rsid w:val="00D05273"/>
    <w:rsid w:val="00D31F77"/>
    <w:rsid w:val="00D37A84"/>
    <w:rsid w:val="00D80606"/>
    <w:rsid w:val="00D83406"/>
    <w:rsid w:val="00DB6701"/>
    <w:rsid w:val="00E51BC9"/>
    <w:rsid w:val="00E62325"/>
    <w:rsid w:val="00EB18F6"/>
    <w:rsid w:val="00EC27F0"/>
    <w:rsid w:val="00F24886"/>
    <w:rsid w:val="00F665D0"/>
    <w:rsid w:val="00F83215"/>
    <w:rsid w:val="00FB5066"/>
    <w:rsid w:val="00FC7A6C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0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a1"/>
    <w:next w:val="a1"/>
    <w:link w:val="11"/>
    <w:qFormat/>
    <w:rsid w:val="00350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1"/>
    <w:next w:val="a1"/>
    <w:link w:val="20"/>
    <w:qFormat/>
    <w:rsid w:val="00561577"/>
    <w:pPr>
      <w:keepNext/>
      <w:widowControl/>
      <w:tabs>
        <w:tab w:val="num" w:pos="1440"/>
      </w:tabs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6157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432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561577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14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61577"/>
    <w:pPr>
      <w:keepNext/>
      <w:widowControl/>
      <w:tabs>
        <w:tab w:val="num" w:pos="1008"/>
      </w:tabs>
      <w:suppressAutoHyphens/>
      <w:autoSpaceDE/>
      <w:autoSpaceDN/>
      <w:adjustRightInd/>
      <w:spacing w:before="60" w:line="360" w:lineRule="auto"/>
      <w:ind w:left="1008" w:hanging="432"/>
      <w:jc w:val="both"/>
      <w:outlineLvl w:val="4"/>
    </w:pPr>
    <w:rPr>
      <w:rFonts w:ascii="Calibri" w:eastAsia="Calibri" w:hAnsi="Calibri"/>
      <w:b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561577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61577"/>
    <w:pPr>
      <w:keepNext/>
      <w:widowControl/>
      <w:tabs>
        <w:tab w:val="num" w:pos="1296"/>
      </w:tabs>
      <w:autoSpaceDE/>
      <w:autoSpaceDN/>
      <w:adjustRightInd/>
      <w:ind w:left="1296" w:hanging="288"/>
      <w:jc w:val="center"/>
      <w:outlineLvl w:val="6"/>
    </w:pPr>
    <w:rPr>
      <w:rFonts w:ascii="FreeSetCTT" w:eastAsia="Calibri" w:hAnsi="FreeSetCTT"/>
      <w:b/>
      <w:bCs/>
      <w:lang w:val="x-none" w:eastAsia="x-none"/>
    </w:rPr>
  </w:style>
  <w:style w:type="paragraph" w:styleId="8">
    <w:name w:val="heading 8"/>
    <w:basedOn w:val="a1"/>
    <w:next w:val="a1"/>
    <w:link w:val="80"/>
    <w:qFormat/>
    <w:rsid w:val="00561577"/>
    <w:pPr>
      <w:widowControl/>
      <w:tabs>
        <w:tab w:val="num" w:pos="1440"/>
      </w:tabs>
      <w:autoSpaceDE/>
      <w:autoSpaceDN/>
      <w:adjustRightInd/>
      <w:spacing w:before="240" w:after="60"/>
      <w:ind w:left="1440" w:hanging="432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561577"/>
    <w:pPr>
      <w:widowControl/>
      <w:tabs>
        <w:tab w:val="num" w:pos="1584"/>
      </w:tabs>
      <w:autoSpaceDE/>
      <w:autoSpaceDN/>
      <w:adjustRightInd/>
      <w:spacing w:before="240" w:after="60"/>
      <w:ind w:left="1584" w:hanging="144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35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rsid w:val="00350363"/>
    <w:pPr>
      <w:spacing w:line="324" w:lineRule="exact"/>
      <w:jc w:val="both"/>
    </w:pPr>
  </w:style>
  <w:style w:type="character" w:customStyle="1" w:styleId="FontStyle128">
    <w:name w:val="Font Style128"/>
    <w:rsid w:val="003503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9">
    <w:name w:val="Font Style159"/>
    <w:rsid w:val="003503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Заголовок параграфа (1.) Знак,111 Знак,Section Знак,Section Heading Знак,level2 hdg Знак,Заголовок 1 Знак Знак Знак Знак Знак Знак,H11 Знак"/>
    <w:link w:val="1"/>
    <w:rsid w:val="00350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Подподпункт"/>
    <w:basedOn w:val="a1"/>
    <w:link w:val="a5"/>
    <w:rsid w:val="00350363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snapToGrid w:val="0"/>
      <w:sz w:val="28"/>
      <w:szCs w:val="20"/>
    </w:rPr>
  </w:style>
  <w:style w:type="paragraph" w:customStyle="1" w:styleId="Style12">
    <w:name w:val="Style12"/>
    <w:basedOn w:val="a1"/>
    <w:rsid w:val="00350363"/>
    <w:pPr>
      <w:spacing w:line="317" w:lineRule="exact"/>
      <w:ind w:firstLine="691"/>
      <w:jc w:val="both"/>
    </w:pPr>
  </w:style>
  <w:style w:type="paragraph" w:customStyle="1" w:styleId="Style23">
    <w:name w:val="Style23"/>
    <w:basedOn w:val="a1"/>
    <w:rsid w:val="00350363"/>
    <w:pPr>
      <w:spacing w:line="338" w:lineRule="exact"/>
      <w:ind w:firstLine="706"/>
      <w:jc w:val="both"/>
    </w:pPr>
  </w:style>
  <w:style w:type="character" w:customStyle="1" w:styleId="FontStyle129">
    <w:name w:val="Font Style129"/>
    <w:rsid w:val="0035036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a6">
    <w:name w:val="Hyperlink"/>
    <w:uiPriority w:val="99"/>
    <w:rsid w:val="00350363"/>
    <w:rPr>
      <w:color w:val="0067D5"/>
      <w:u w:val="single"/>
    </w:rPr>
  </w:style>
  <w:style w:type="paragraph" w:customStyle="1" w:styleId="Times12">
    <w:name w:val="Times 12"/>
    <w:basedOn w:val="a1"/>
    <w:rsid w:val="00350363"/>
    <w:pPr>
      <w:widowControl/>
      <w:overflowPunct w:val="0"/>
      <w:ind w:firstLine="567"/>
      <w:jc w:val="both"/>
    </w:pPr>
    <w:rPr>
      <w:bCs/>
      <w:szCs w:val="22"/>
    </w:rPr>
  </w:style>
  <w:style w:type="paragraph" w:styleId="a7">
    <w:name w:val="Normal (Web)"/>
    <w:basedOn w:val="a1"/>
    <w:link w:val="a8"/>
    <w:uiPriority w:val="99"/>
    <w:rsid w:val="0035036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350363"/>
  </w:style>
  <w:style w:type="paragraph" w:customStyle="1" w:styleId="Style8">
    <w:name w:val="Style8"/>
    <w:basedOn w:val="a1"/>
    <w:rsid w:val="00350363"/>
  </w:style>
  <w:style w:type="paragraph" w:customStyle="1" w:styleId="Style9">
    <w:name w:val="Style9"/>
    <w:basedOn w:val="a1"/>
    <w:rsid w:val="00350363"/>
    <w:pPr>
      <w:jc w:val="both"/>
    </w:pPr>
  </w:style>
  <w:style w:type="paragraph" w:customStyle="1" w:styleId="Style10">
    <w:name w:val="Style10"/>
    <w:basedOn w:val="a1"/>
    <w:rsid w:val="00350363"/>
    <w:pPr>
      <w:spacing w:line="281" w:lineRule="exact"/>
    </w:pPr>
  </w:style>
  <w:style w:type="paragraph" w:customStyle="1" w:styleId="Style11">
    <w:name w:val="Style11"/>
    <w:basedOn w:val="a1"/>
    <w:rsid w:val="00350363"/>
    <w:pPr>
      <w:spacing w:line="278" w:lineRule="exact"/>
    </w:pPr>
  </w:style>
  <w:style w:type="paragraph" w:customStyle="1" w:styleId="Style13">
    <w:name w:val="Style13"/>
    <w:basedOn w:val="a1"/>
    <w:rsid w:val="00350363"/>
    <w:pPr>
      <w:spacing w:line="830" w:lineRule="exact"/>
    </w:pPr>
  </w:style>
  <w:style w:type="paragraph" w:customStyle="1" w:styleId="Style22">
    <w:name w:val="Style22"/>
    <w:basedOn w:val="a1"/>
    <w:rsid w:val="00350363"/>
    <w:pPr>
      <w:spacing w:line="281" w:lineRule="exact"/>
      <w:ind w:firstLine="684"/>
    </w:pPr>
  </w:style>
  <w:style w:type="paragraph" w:customStyle="1" w:styleId="Style24">
    <w:name w:val="Style24"/>
    <w:basedOn w:val="a1"/>
    <w:rsid w:val="00350363"/>
    <w:pPr>
      <w:jc w:val="center"/>
    </w:pPr>
  </w:style>
  <w:style w:type="paragraph" w:customStyle="1" w:styleId="Style34">
    <w:name w:val="Style34"/>
    <w:basedOn w:val="a1"/>
    <w:rsid w:val="00350363"/>
    <w:pPr>
      <w:spacing w:line="274" w:lineRule="exact"/>
      <w:ind w:firstLine="691"/>
    </w:pPr>
  </w:style>
  <w:style w:type="paragraph" w:customStyle="1" w:styleId="Style45">
    <w:name w:val="Style45"/>
    <w:basedOn w:val="a1"/>
    <w:rsid w:val="00350363"/>
    <w:pPr>
      <w:spacing w:line="278" w:lineRule="exact"/>
      <w:ind w:firstLine="684"/>
    </w:pPr>
  </w:style>
  <w:style w:type="paragraph" w:customStyle="1" w:styleId="Style53">
    <w:name w:val="Style53"/>
    <w:basedOn w:val="a1"/>
    <w:rsid w:val="00350363"/>
    <w:pPr>
      <w:spacing w:line="281" w:lineRule="exact"/>
      <w:ind w:firstLine="1152"/>
    </w:pPr>
  </w:style>
  <w:style w:type="paragraph" w:customStyle="1" w:styleId="Style71">
    <w:name w:val="Style71"/>
    <w:basedOn w:val="a1"/>
    <w:rsid w:val="00350363"/>
    <w:pPr>
      <w:spacing w:line="279" w:lineRule="exact"/>
      <w:jc w:val="right"/>
    </w:pPr>
  </w:style>
  <w:style w:type="paragraph" w:customStyle="1" w:styleId="Style75">
    <w:name w:val="Style75"/>
    <w:basedOn w:val="a1"/>
    <w:rsid w:val="00350363"/>
    <w:pPr>
      <w:spacing w:line="278" w:lineRule="exact"/>
      <w:jc w:val="center"/>
    </w:pPr>
  </w:style>
  <w:style w:type="paragraph" w:customStyle="1" w:styleId="Style80">
    <w:name w:val="Style80"/>
    <w:basedOn w:val="a1"/>
    <w:rsid w:val="00350363"/>
    <w:pPr>
      <w:spacing w:line="281" w:lineRule="exact"/>
      <w:jc w:val="both"/>
    </w:pPr>
  </w:style>
  <w:style w:type="paragraph" w:customStyle="1" w:styleId="Style88">
    <w:name w:val="Style88"/>
    <w:basedOn w:val="a1"/>
    <w:rsid w:val="00350363"/>
    <w:pPr>
      <w:spacing w:line="281" w:lineRule="exact"/>
      <w:jc w:val="both"/>
    </w:pPr>
  </w:style>
  <w:style w:type="paragraph" w:customStyle="1" w:styleId="Style99">
    <w:name w:val="Style99"/>
    <w:basedOn w:val="a1"/>
    <w:rsid w:val="00350363"/>
    <w:pPr>
      <w:spacing w:line="281" w:lineRule="exact"/>
      <w:ind w:hanging="950"/>
      <w:jc w:val="both"/>
    </w:pPr>
  </w:style>
  <w:style w:type="paragraph" w:customStyle="1" w:styleId="Style118">
    <w:name w:val="Style118"/>
    <w:basedOn w:val="a1"/>
    <w:rsid w:val="00350363"/>
    <w:pPr>
      <w:spacing w:line="277" w:lineRule="exact"/>
      <w:ind w:firstLine="706"/>
    </w:pPr>
  </w:style>
  <w:style w:type="character" w:customStyle="1" w:styleId="FontStyle131">
    <w:name w:val="Font Style131"/>
    <w:rsid w:val="0035036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3">
    <w:name w:val="Font Style133"/>
    <w:rsid w:val="003503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5">
    <w:name w:val="Font Style135"/>
    <w:rsid w:val="00350363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aliases w:val="Heder,Titul"/>
    <w:basedOn w:val="a1"/>
    <w:link w:val="12"/>
    <w:rsid w:val="00350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13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Heder Знак,Titul Знак"/>
    <w:link w:val="a9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b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одпункт Знак"/>
    <w:link w:val="a"/>
    <w:rsid w:val="00350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List Number"/>
    <w:basedOn w:val="a1"/>
    <w:rsid w:val="00603A9A"/>
    <w:pPr>
      <w:widowControl/>
      <w:numPr>
        <w:numId w:val="2"/>
      </w:numPr>
      <w:adjustRightInd/>
      <w:spacing w:before="60" w:line="360" w:lineRule="auto"/>
      <w:jc w:val="both"/>
    </w:pPr>
    <w:rPr>
      <w:sz w:val="28"/>
    </w:rPr>
  </w:style>
  <w:style w:type="paragraph" w:styleId="ad">
    <w:name w:val="Balloon Text"/>
    <w:basedOn w:val="a1"/>
    <w:link w:val="ae"/>
    <w:uiPriority w:val="99"/>
    <w:unhideWhenUsed/>
    <w:rsid w:val="00603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603A9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D3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34"/>
    <w:qFormat/>
    <w:rsid w:val="00875DEA"/>
    <w:pPr>
      <w:ind w:left="720"/>
      <w:contextualSpacing/>
    </w:pPr>
  </w:style>
  <w:style w:type="paragraph" w:styleId="af1">
    <w:name w:val="footnote text"/>
    <w:basedOn w:val="a1"/>
    <w:link w:val="af2"/>
    <w:uiPriority w:val="99"/>
    <w:unhideWhenUsed/>
    <w:rsid w:val="000E6D4C"/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0E6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iPriority w:val="99"/>
    <w:unhideWhenUsed/>
    <w:rsid w:val="000E6D4C"/>
    <w:rPr>
      <w:vertAlign w:val="superscript"/>
    </w:rPr>
  </w:style>
  <w:style w:type="paragraph" w:customStyle="1" w:styleId="F5D665FCE9284B4FB2622A1808488B87">
    <w:name w:val="F5D665FCE9284B4FB2622A1808488B87"/>
    <w:rsid w:val="00266134"/>
    <w:rPr>
      <w:rFonts w:eastAsiaTheme="minorEastAsia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2"/>
    <w:link w:val="2"/>
    <w:rsid w:val="0056157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561577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561577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61577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561577"/>
    <w:rPr>
      <w:rFonts w:ascii="Calibri" w:eastAsia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561577"/>
    <w:rPr>
      <w:rFonts w:ascii="FreeSetCTT" w:eastAsia="Calibri" w:hAnsi="FreeSetCTT" w:cs="Times New Roman"/>
      <w:b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561577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561577"/>
    <w:rPr>
      <w:rFonts w:ascii="Arial" w:eastAsia="Calibri" w:hAnsi="Arial" w:cs="Times New Roman"/>
      <w:lang w:val="x-none" w:eastAsia="x-none"/>
    </w:rPr>
  </w:style>
  <w:style w:type="paragraph" w:customStyle="1" w:styleId="116">
    <w:name w:val="Стиль Заголовок 1 + кернинг от 16 пт"/>
    <w:basedOn w:val="1"/>
    <w:next w:val="a1"/>
    <w:rsid w:val="00561577"/>
    <w:pPr>
      <w:keepNext w:val="0"/>
      <w:widowControl/>
      <w:tabs>
        <w:tab w:val="left" w:pos="900"/>
        <w:tab w:val="num" w:pos="1800"/>
      </w:tabs>
      <w:autoSpaceDE/>
      <w:autoSpaceDN/>
      <w:adjustRightInd/>
      <w:spacing w:before="360" w:after="240"/>
    </w:pPr>
    <w:rPr>
      <w:rFonts w:eastAsia="Calibri" w:cs="Times New Roman"/>
      <w:sz w:val="24"/>
      <w:szCs w:val="24"/>
      <w:lang w:val="x-none" w:eastAsia="x-none"/>
    </w:rPr>
  </w:style>
  <w:style w:type="paragraph" w:customStyle="1" w:styleId="af4">
    <w:name w:val="Пункт"/>
    <w:basedOn w:val="a1"/>
    <w:uiPriority w:val="99"/>
    <w:rsid w:val="004658B2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f5">
    <w:name w:val="Комментраий Знак"/>
    <w:rsid w:val="004658B2"/>
    <w:rPr>
      <w:i/>
      <w:color w:val="3366FF"/>
      <w:sz w:val="28"/>
      <w:szCs w:val="28"/>
      <w:lang w:val="ru-RU" w:eastAsia="ru-RU" w:bidi="ar-SA"/>
    </w:rPr>
  </w:style>
  <w:style w:type="paragraph" w:styleId="af6">
    <w:name w:val="Title"/>
    <w:basedOn w:val="a1"/>
    <w:link w:val="af7"/>
    <w:qFormat/>
    <w:rsid w:val="004658B2"/>
    <w:pPr>
      <w:widowControl/>
      <w:autoSpaceDE/>
      <w:autoSpaceDN/>
      <w:adjustRightInd/>
      <w:jc w:val="center"/>
    </w:pPr>
    <w:rPr>
      <w:b/>
    </w:rPr>
  </w:style>
  <w:style w:type="character" w:customStyle="1" w:styleId="af7">
    <w:name w:val="Название Знак"/>
    <w:basedOn w:val="a2"/>
    <w:link w:val="af6"/>
    <w:rsid w:val="004658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4658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706E22"/>
  </w:style>
  <w:style w:type="character" w:customStyle="1" w:styleId="af8">
    <w:name w:val="Основной текст_"/>
    <w:basedOn w:val="a2"/>
    <w:link w:val="41"/>
    <w:rsid w:val="00706E22"/>
    <w:rPr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basedOn w:val="af8"/>
    <w:rsid w:val="00706E22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1"/>
    <w:link w:val="af8"/>
    <w:rsid w:val="00706E22"/>
    <w:pPr>
      <w:widowControl/>
      <w:shd w:val="clear" w:color="auto" w:fill="FFFFFF"/>
      <w:autoSpaceDE/>
      <w:autoSpaceDN/>
      <w:adjustRightInd/>
      <w:spacing w:before="360" w:after="540" w:line="0" w:lineRule="atLeast"/>
      <w:ind w:hanging="8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2"/>
    <w:link w:val="22"/>
    <w:rsid w:val="00706E22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706E22"/>
    <w:pPr>
      <w:widowControl/>
      <w:shd w:val="clear" w:color="auto" w:fill="FFFFFF"/>
      <w:autoSpaceDE/>
      <w:autoSpaceDN/>
      <w:adjustRightInd/>
      <w:spacing w:after="360" w:line="0" w:lineRule="atLeast"/>
      <w:ind w:hanging="5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3">
    <w:name w:val="Заголовок №2_"/>
    <w:basedOn w:val="a2"/>
    <w:link w:val="24"/>
    <w:rsid w:val="00706E22"/>
    <w:rPr>
      <w:sz w:val="21"/>
      <w:szCs w:val="21"/>
      <w:shd w:val="clear" w:color="auto" w:fill="FFFFFF"/>
    </w:rPr>
  </w:style>
  <w:style w:type="paragraph" w:customStyle="1" w:styleId="24">
    <w:name w:val="Заголовок №2"/>
    <w:basedOn w:val="a1"/>
    <w:link w:val="23"/>
    <w:rsid w:val="00706E22"/>
    <w:pPr>
      <w:widowControl/>
      <w:shd w:val="clear" w:color="auto" w:fill="FFFFFF"/>
      <w:autoSpaceDE/>
      <w:autoSpaceDN/>
      <w:adjustRightInd/>
      <w:spacing w:before="360" w:after="180" w:line="0" w:lineRule="atLeast"/>
      <w:ind w:hanging="4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15">
    <w:name w:val="Сетка таблицы1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1"/>
    <w:link w:val="afb"/>
    <w:uiPriority w:val="99"/>
    <w:unhideWhenUsed/>
    <w:rsid w:val="00706E22"/>
    <w:pPr>
      <w:widowControl/>
      <w:autoSpaceDE/>
      <w:autoSpaceDN/>
      <w:adjustRightInd/>
      <w:spacing w:after="120" w:line="276" w:lineRule="auto"/>
    </w:pPr>
    <w:rPr>
      <w:rFonts w:eastAsiaTheme="minorHAnsi" w:cstheme="minorBidi"/>
      <w:szCs w:val="22"/>
      <w:lang w:eastAsia="en-US"/>
    </w:rPr>
  </w:style>
  <w:style w:type="character" w:customStyle="1" w:styleId="afb">
    <w:name w:val="Основной текст Знак"/>
    <w:basedOn w:val="a2"/>
    <w:link w:val="afa"/>
    <w:uiPriority w:val="99"/>
    <w:rsid w:val="00706E22"/>
    <w:rPr>
      <w:rFonts w:ascii="Times New Roman" w:hAnsi="Times New Roman"/>
      <w:sz w:val="24"/>
    </w:rPr>
  </w:style>
  <w:style w:type="paragraph" w:customStyle="1" w:styleId="afc">
    <w:name w:val="Знак"/>
    <w:basedOn w:val="a1"/>
    <w:next w:val="a1"/>
    <w:rsid w:val="00706E22"/>
    <w:pPr>
      <w:widowControl/>
      <w:autoSpaceDE/>
      <w:autoSpaceDN/>
      <w:adjustRightInd/>
      <w:spacing w:line="360" w:lineRule="auto"/>
      <w:jc w:val="both"/>
    </w:pPr>
    <w:rPr>
      <w:rFonts w:cs="Verdana"/>
      <w:lang w:eastAsia="en-US"/>
    </w:rPr>
  </w:style>
  <w:style w:type="character" w:styleId="afd">
    <w:name w:val="page number"/>
    <w:basedOn w:val="a2"/>
    <w:rsid w:val="00706E22"/>
    <w:rPr>
      <w:rFonts w:cs="Verdana"/>
      <w:sz w:val="24"/>
      <w:szCs w:val="24"/>
      <w:lang w:val="ru-RU" w:eastAsia="en-US" w:bidi="ar-SA"/>
    </w:rPr>
  </w:style>
  <w:style w:type="character" w:customStyle="1" w:styleId="r">
    <w:name w:val="r"/>
    <w:basedOn w:val="a2"/>
    <w:rsid w:val="00706E22"/>
  </w:style>
  <w:style w:type="character" w:customStyle="1" w:styleId="blk">
    <w:name w:val="blk"/>
    <w:basedOn w:val="a2"/>
    <w:rsid w:val="00706E22"/>
  </w:style>
  <w:style w:type="character" w:styleId="afe">
    <w:name w:val="Strong"/>
    <w:qFormat/>
    <w:rsid w:val="00706E22"/>
    <w:rPr>
      <w:b/>
      <w:bCs/>
    </w:rPr>
  </w:style>
  <w:style w:type="character" w:customStyle="1" w:styleId="25">
    <w:name w:val="Основной текст (2) + Не полужирный"/>
    <w:basedOn w:val="21"/>
    <w:rsid w:val="00706E22"/>
    <w:rPr>
      <w:b/>
      <w:bCs/>
      <w:sz w:val="21"/>
      <w:szCs w:val="21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706E22"/>
    <w:rPr>
      <w:spacing w:val="20"/>
      <w:sz w:val="21"/>
      <w:szCs w:val="21"/>
      <w:shd w:val="clear" w:color="auto" w:fill="FFFFFF"/>
    </w:rPr>
  </w:style>
  <w:style w:type="character" w:customStyle="1" w:styleId="26">
    <w:name w:val="Основной текст2"/>
    <w:basedOn w:val="af8"/>
    <w:rsid w:val="00706E22"/>
    <w:rPr>
      <w:sz w:val="21"/>
      <w:szCs w:val="21"/>
      <w:shd w:val="clear" w:color="auto" w:fill="FFFFFF"/>
    </w:rPr>
  </w:style>
  <w:style w:type="character" w:customStyle="1" w:styleId="10pt">
    <w:name w:val="Основной текст + 10 pt;Курсив"/>
    <w:basedOn w:val="af8"/>
    <w:rsid w:val="00706E22"/>
    <w:rPr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706E22"/>
    <w:rPr>
      <w:rFonts w:ascii="Malgun Gothic" w:eastAsia="Malgun Gothic" w:hAnsi="Malgun Gothic" w:cs="Malgun Gothic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706E22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</w:pPr>
    <w:rPr>
      <w:rFonts w:ascii="Malgun Gothic" w:eastAsia="Malgun Gothic" w:hAnsi="Malgun Gothic" w:cs="Malgun Gothic"/>
      <w:sz w:val="22"/>
      <w:szCs w:val="22"/>
      <w:lang w:eastAsia="en-US"/>
    </w:rPr>
  </w:style>
  <w:style w:type="paragraph" w:styleId="aff">
    <w:name w:val="Body Text Indent"/>
    <w:basedOn w:val="a1"/>
    <w:link w:val="aff0"/>
    <w:uiPriority w:val="99"/>
    <w:unhideWhenUsed/>
    <w:rsid w:val="00706E22"/>
    <w:pPr>
      <w:widowControl/>
      <w:autoSpaceDE/>
      <w:autoSpaceDN/>
      <w:adjustRightInd/>
      <w:spacing w:after="120" w:line="276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706E22"/>
    <w:rPr>
      <w:rFonts w:ascii="Times New Roman" w:hAnsi="Times New Roman"/>
      <w:sz w:val="24"/>
    </w:rPr>
  </w:style>
  <w:style w:type="character" w:customStyle="1" w:styleId="10pt0">
    <w:name w:val="Основной текст + 10 pt"/>
    <w:aliases w:val="Курсив"/>
    <w:basedOn w:val="af8"/>
    <w:rsid w:val="00706E22"/>
    <w:rPr>
      <w:i/>
      <w:iCs/>
      <w:sz w:val="20"/>
      <w:szCs w:val="20"/>
      <w:shd w:val="clear" w:color="auto" w:fill="FFFFFF"/>
    </w:rPr>
  </w:style>
  <w:style w:type="character" w:styleId="aff1">
    <w:name w:val="annotation reference"/>
    <w:basedOn w:val="a2"/>
    <w:uiPriority w:val="99"/>
    <w:unhideWhenUsed/>
    <w:rsid w:val="00706E22"/>
    <w:rPr>
      <w:sz w:val="16"/>
      <w:szCs w:val="16"/>
    </w:rPr>
  </w:style>
  <w:style w:type="paragraph" w:styleId="aff2">
    <w:name w:val="annotation text"/>
    <w:basedOn w:val="a1"/>
    <w:link w:val="aff3"/>
    <w:uiPriority w:val="99"/>
    <w:unhideWhenUsed/>
    <w:rsid w:val="00706E22"/>
    <w:pPr>
      <w:widowControl/>
      <w:autoSpaceDE/>
      <w:autoSpaceDN/>
      <w:adjustRightInd/>
    </w:pPr>
    <w:rPr>
      <w:rFonts w:eastAsiaTheme="minorHAnsi" w:cstheme="minorBidi"/>
      <w:sz w:val="20"/>
      <w:szCs w:val="20"/>
      <w:lang w:eastAsia="en-US"/>
    </w:rPr>
  </w:style>
  <w:style w:type="character" w:customStyle="1" w:styleId="aff3">
    <w:name w:val="Текст примечания Знак"/>
    <w:basedOn w:val="a2"/>
    <w:link w:val="aff2"/>
    <w:uiPriority w:val="99"/>
    <w:rsid w:val="00706E22"/>
    <w:rPr>
      <w:rFonts w:ascii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706E2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706E22"/>
    <w:rPr>
      <w:rFonts w:ascii="Times New Roman" w:hAnsi="Times New Roman"/>
      <w:b/>
      <w:bCs/>
      <w:sz w:val="20"/>
      <w:szCs w:val="20"/>
    </w:rPr>
  </w:style>
  <w:style w:type="numbering" w:customStyle="1" w:styleId="27">
    <w:name w:val="Нет списка2"/>
    <w:next w:val="a4"/>
    <w:uiPriority w:val="99"/>
    <w:semiHidden/>
    <w:unhideWhenUsed/>
    <w:rsid w:val="00706E22"/>
  </w:style>
  <w:style w:type="table" w:customStyle="1" w:styleId="28">
    <w:name w:val="Сетка таблицы2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4"/>
    <w:uiPriority w:val="99"/>
    <w:semiHidden/>
    <w:unhideWhenUsed/>
    <w:rsid w:val="00706E22"/>
  </w:style>
  <w:style w:type="table" w:customStyle="1" w:styleId="32">
    <w:name w:val="Сетка таблицы3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E62325"/>
  </w:style>
  <w:style w:type="table" w:customStyle="1" w:styleId="43">
    <w:name w:val="Сетка таблицы4"/>
    <w:basedOn w:val="a3"/>
    <w:next w:val="af"/>
    <w:uiPriority w:val="59"/>
    <w:rsid w:val="00E6232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4"/>
    <w:uiPriority w:val="99"/>
    <w:semiHidden/>
    <w:unhideWhenUsed/>
    <w:rsid w:val="001941DB"/>
  </w:style>
  <w:style w:type="table" w:customStyle="1" w:styleId="52">
    <w:name w:val="Сетка таблицы5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1941DB"/>
  </w:style>
  <w:style w:type="table" w:customStyle="1" w:styleId="64">
    <w:name w:val="Сетка таблицы6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0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a1"/>
    <w:next w:val="a1"/>
    <w:link w:val="11"/>
    <w:qFormat/>
    <w:rsid w:val="00350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1"/>
    <w:next w:val="a1"/>
    <w:link w:val="20"/>
    <w:qFormat/>
    <w:rsid w:val="00561577"/>
    <w:pPr>
      <w:keepNext/>
      <w:widowControl/>
      <w:tabs>
        <w:tab w:val="num" w:pos="1440"/>
      </w:tabs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6157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432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561577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14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61577"/>
    <w:pPr>
      <w:keepNext/>
      <w:widowControl/>
      <w:tabs>
        <w:tab w:val="num" w:pos="1008"/>
      </w:tabs>
      <w:suppressAutoHyphens/>
      <w:autoSpaceDE/>
      <w:autoSpaceDN/>
      <w:adjustRightInd/>
      <w:spacing w:before="60" w:line="360" w:lineRule="auto"/>
      <w:ind w:left="1008" w:hanging="432"/>
      <w:jc w:val="both"/>
      <w:outlineLvl w:val="4"/>
    </w:pPr>
    <w:rPr>
      <w:rFonts w:ascii="Calibri" w:eastAsia="Calibri" w:hAnsi="Calibri"/>
      <w:b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561577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61577"/>
    <w:pPr>
      <w:keepNext/>
      <w:widowControl/>
      <w:tabs>
        <w:tab w:val="num" w:pos="1296"/>
      </w:tabs>
      <w:autoSpaceDE/>
      <w:autoSpaceDN/>
      <w:adjustRightInd/>
      <w:ind w:left="1296" w:hanging="288"/>
      <w:jc w:val="center"/>
      <w:outlineLvl w:val="6"/>
    </w:pPr>
    <w:rPr>
      <w:rFonts w:ascii="FreeSetCTT" w:eastAsia="Calibri" w:hAnsi="FreeSetCTT"/>
      <w:b/>
      <w:bCs/>
      <w:lang w:val="x-none" w:eastAsia="x-none"/>
    </w:rPr>
  </w:style>
  <w:style w:type="paragraph" w:styleId="8">
    <w:name w:val="heading 8"/>
    <w:basedOn w:val="a1"/>
    <w:next w:val="a1"/>
    <w:link w:val="80"/>
    <w:qFormat/>
    <w:rsid w:val="00561577"/>
    <w:pPr>
      <w:widowControl/>
      <w:tabs>
        <w:tab w:val="num" w:pos="1440"/>
      </w:tabs>
      <w:autoSpaceDE/>
      <w:autoSpaceDN/>
      <w:adjustRightInd/>
      <w:spacing w:before="240" w:after="60"/>
      <w:ind w:left="1440" w:hanging="432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561577"/>
    <w:pPr>
      <w:widowControl/>
      <w:tabs>
        <w:tab w:val="num" w:pos="1584"/>
      </w:tabs>
      <w:autoSpaceDE/>
      <w:autoSpaceDN/>
      <w:adjustRightInd/>
      <w:spacing w:before="240" w:after="60"/>
      <w:ind w:left="1584" w:hanging="144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35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rsid w:val="00350363"/>
    <w:pPr>
      <w:spacing w:line="324" w:lineRule="exact"/>
      <w:jc w:val="both"/>
    </w:pPr>
  </w:style>
  <w:style w:type="character" w:customStyle="1" w:styleId="FontStyle128">
    <w:name w:val="Font Style128"/>
    <w:rsid w:val="003503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9">
    <w:name w:val="Font Style159"/>
    <w:rsid w:val="003503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Заголовок параграфа (1.) Знак,111 Знак,Section Знак,Section Heading Знак,level2 hdg Знак,Заголовок 1 Знак Знак Знак Знак Знак Знак,H11 Знак"/>
    <w:link w:val="1"/>
    <w:rsid w:val="00350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Подподпункт"/>
    <w:basedOn w:val="a1"/>
    <w:link w:val="a5"/>
    <w:rsid w:val="00350363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snapToGrid w:val="0"/>
      <w:sz w:val="28"/>
      <w:szCs w:val="20"/>
    </w:rPr>
  </w:style>
  <w:style w:type="paragraph" w:customStyle="1" w:styleId="Style12">
    <w:name w:val="Style12"/>
    <w:basedOn w:val="a1"/>
    <w:rsid w:val="00350363"/>
    <w:pPr>
      <w:spacing w:line="317" w:lineRule="exact"/>
      <w:ind w:firstLine="691"/>
      <w:jc w:val="both"/>
    </w:pPr>
  </w:style>
  <w:style w:type="paragraph" w:customStyle="1" w:styleId="Style23">
    <w:name w:val="Style23"/>
    <w:basedOn w:val="a1"/>
    <w:rsid w:val="00350363"/>
    <w:pPr>
      <w:spacing w:line="338" w:lineRule="exact"/>
      <w:ind w:firstLine="706"/>
      <w:jc w:val="both"/>
    </w:pPr>
  </w:style>
  <w:style w:type="character" w:customStyle="1" w:styleId="FontStyle129">
    <w:name w:val="Font Style129"/>
    <w:rsid w:val="0035036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a6">
    <w:name w:val="Hyperlink"/>
    <w:uiPriority w:val="99"/>
    <w:rsid w:val="00350363"/>
    <w:rPr>
      <w:color w:val="0067D5"/>
      <w:u w:val="single"/>
    </w:rPr>
  </w:style>
  <w:style w:type="paragraph" w:customStyle="1" w:styleId="Times12">
    <w:name w:val="Times 12"/>
    <w:basedOn w:val="a1"/>
    <w:rsid w:val="00350363"/>
    <w:pPr>
      <w:widowControl/>
      <w:overflowPunct w:val="0"/>
      <w:ind w:firstLine="567"/>
      <w:jc w:val="both"/>
    </w:pPr>
    <w:rPr>
      <w:bCs/>
      <w:szCs w:val="22"/>
    </w:rPr>
  </w:style>
  <w:style w:type="paragraph" w:styleId="a7">
    <w:name w:val="Normal (Web)"/>
    <w:basedOn w:val="a1"/>
    <w:link w:val="a8"/>
    <w:uiPriority w:val="99"/>
    <w:rsid w:val="0035036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350363"/>
  </w:style>
  <w:style w:type="paragraph" w:customStyle="1" w:styleId="Style8">
    <w:name w:val="Style8"/>
    <w:basedOn w:val="a1"/>
    <w:rsid w:val="00350363"/>
  </w:style>
  <w:style w:type="paragraph" w:customStyle="1" w:styleId="Style9">
    <w:name w:val="Style9"/>
    <w:basedOn w:val="a1"/>
    <w:rsid w:val="00350363"/>
    <w:pPr>
      <w:jc w:val="both"/>
    </w:pPr>
  </w:style>
  <w:style w:type="paragraph" w:customStyle="1" w:styleId="Style10">
    <w:name w:val="Style10"/>
    <w:basedOn w:val="a1"/>
    <w:rsid w:val="00350363"/>
    <w:pPr>
      <w:spacing w:line="281" w:lineRule="exact"/>
    </w:pPr>
  </w:style>
  <w:style w:type="paragraph" w:customStyle="1" w:styleId="Style11">
    <w:name w:val="Style11"/>
    <w:basedOn w:val="a1"/>
    <w:rsid w:val="00350363"/>
    <w:pPr>
      <w:spacing w:line="278" w:lineRule="exact"/>
    </w:pPr>
  </w:style>
  <w:style w:type="paragraph" w:customStyle="1" w:styleId="Style13">
    <w:name w:val="Style13"/>
    <w:basedOn w:val="a1"/>
    <w:rsid w:val="00350363"/>
    <w:pPr>
      <w:spacing w:line="830" w:lineRule="exact"/>
    </w:pPr>
  </w:style>
  <w:style w:type="paragraph" w:customStyle="1" w:styleId="Style22">
    <w:name w:val="Style22"/>
    <w:basedOn w:val="a1"/>
    <w:rsid w:val="00350363"/>
    <w:pPr>
      <w:spacing w:line="281" w:lineRule="exact"/>
      <w:ind w:firstLine="684"/>
    </w:pPr>
  </w:style>
  <w:style w:type="paragraph" w:customStyle="1" w:styleId="Style24">
    <w:name w:val="Style24"/>
    <w:basedOn w:val="a1"/>
    <w:rsid w:val="00350363"/>
    <w:pPr>
      <w:jc w:val="center"/>
    </w:pPr>
  </w:style>
  <w:style w:type="paragraph" w:customStyle="1" w:styleId="Style34">
    <w:name w:val="Style34"/>
    <w:basedOn w:val="a1"/>
    <w:rsid w:val="00350363"/>
    <w:pPr>
      <w:spacing w:line="274" w:lineRule="exact"/>
      <w:ind w:firstLine="691"/>
    </w:pPr>
  </w:style>
  <w:style w:type="paragraph" w:customStyle="1" w:styleId="Style45">
    <w:name w:val="Style45"/>
    <w:basedOn w:val="a1"/>
    <w:rsid w:val="00350363"/>
    <w:pPr>
      <w:spacing w:line="278" w:lineRule="exact"/>
      <w:ind w:firstLine="684"/>
    </w:pPr>
  </w:style>
  <w:style w:type="paragraph" w:customStyle="1" w:styleId="Style53">
    <w:name w:val="Style53"/>
    <w:basedOn w:val="a1"/>
    <w:rsid w:val="00350363"/>
    <w:pPr>
      <w:spacing w:line="281" w:lineRule="exact"/>
      <w:ind w:firstLine="1152"/>
    </w:pPr>
  </w:style>
  <w:style w:type="paragraph" w:customStyle="1" w:styleId="Style71">
    <w:name w:val="Style71"/>
    <w:basedOn w:val="a1"/>
    <w:rsid w:val="00350363"/>
    <w:pPr>
      <w:spacing w:line="279" w:lineRule="exact"/>
      <w:jc w:val="right"/>
    </w:pPr>
  </w:style>
  <w:style w:type="paragraph" w:customStyle="1" w:styleId="Style75">
    <w:name w:val="Style75"/>
    <w:basedOn w:val="a1"/>
    <w:rsid w:val="00350363"/>
    <w:pPr>
      <w:spacing w:line="278" w:lineRule="exact"/>
      <w:jc w:val="center"/>
    </w:pPr>
  </w:style>
  <w:style w:type="paragraph" w:customStyle="1" w:styleId="Style80">
    <w:name w:val="Style80"/>
    <w:basedOn w:val="a1"/>
    <w:rsid w:val="00350363"/>
    <w:pPr>
      <w:spacing w:line="281" w:lineRule="exact"/>
      <w:jc w:val="both"/>
    </w:pPr>
  </w:style>
  <w:style w:type="paragraph" w:customStyle="1" w:styleId="Style88">
    <w:name w:val="Style88"/>
    <w:basedOn w:val="a1"/>
    <w:rsid w:val="00350363"/>
    <w:pPr>
      <w:spacing w:line="281" w:lineRule="exact"/>
      <w:jc w:val="both"/>
    </w:pPr>
  </w:style>
  <w:style w:type="paragraph" w:customStyle="1" w:styleId="Style99">
    <w:name w:val="Style99"/>
    <w:basedOn w:val="a1"/>
    <w:rsid w:val="00350363"/>
    <w:pPr>
      <w:spacing w:line="281" w:lineRule="exact"/>
      <w:ind w:hanging="950"/>
      <w:jc w:val="both"/>
    </w:pPr>
  </w:style>
  <w:style w:type="paragraph" w:customStyle="1" w:styleId="Style118">
    <w:name w:val="Style118"/>
    <w:basedOn w:val="a1"/>
    <w:rsid w:val="00350363"/>
    <w:pPr>
      <w:spacing w:line="277" w:lineRule="exact"/>
      <w:ind w:firstLine="706"/>
    </w:pPr>
  </w:style>
  <w:style w:type="character" w:customStyle="1" w:styleId="FontStyle131">
    <w:name w:val="Font Style131"/>
    <w:rsid w:val="0035036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3">
    <w:name w:val="Font Style133"/>
    <w:rsid w:val="003503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5">
    <w:name w:val="Font Style135"/>
    <w:rsid w:val="00350363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aliases w:val="Heder,Titul"/>
    <w:basedOn w:val="a1"/>
    <w:link w:val="12"/>
    <w:rsid w:val="00350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13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Heder Знак,Titul Знак"/>
    <w:link w:val="a9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b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одпункт Знак"/>
    <w:link w:val="a"/>
    <w:rsid w:val="00350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List Number"/>
    <w:basedOn w:val="a1"/>
    <w:rsid w:val="00603A9A"/>
    <w:pPr>
      <w:widowControl/>
      <w:numPr>
        <w:numId w:val="2"/>
      </w:numPr>
      <w:adjustRightInd/>
      <w:spacing w:before="60" w:line="360" w:lineRule="auto"/>
      <w:jc w:val="both"/>
    </w:pPr>
    <w:rPr>
      <w:sz w:val="28"/>
    </w:rPr>
  </w:style>
  <w:style w:type="paragraph" w:styleId="ad">
    <w:name w:val="Balloon Text"/>
    <w:basedOn w:val="a1"/>
    <w:link w:val="ae"/>
    <w:uiPriority w:val="99"/>
    <w:unhideWhenUsed/>
    <w:rsid w:val="00603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603A9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D3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34"/>
    <w:qFormat/>
    <w:rsid w:val="00875DEA"/>
    <w:pPr>
      <w:ind w:left="720"/>
      <w:contextualSpacing/>
    </w:pPr>
  </w:style>
  <w:style w:type="paragraph" w:styleId="af1">
    <w:name w:val="footnote text"/>
    <w:basedOn w:val="a1"/>
    <w:link w:val="af2"/>
    <w:uiPriority w:val="99"/>
    <w:unhideWhenUsed/>
    <w:rsid w:val="000E6D4C"/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0E6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iPriority w:val="99"/>
    <w:unhideWhenUsed/>
    <w:rsid w:val="000E6D4C"/>
    <w:rPr>
      <w:vertAlign w:val="superscript"/>
    </w:rPr>
  </w:style>
  <w:style w:type="paragraph" w:customStyle="1" w:styleId="F5D665FCE9284B4FB2622A1808488B87">
    <w:name w:val="F5D665FCE9284B4FB2622A1808488B87"/>
    <w:rsid w:val="00266134"/>
    <w:rPr>
      <w:rFonts w:eastAsiaTheme="minorEastAsia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2"/>
    <w:link w:val="2"/>
    <w:rsid w:val="0056157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561577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561577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61577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561577"/>
    <w:rPr>
      <w:rFonts w:ascii="Calibri" w:eastAsia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561577"/>
    <w:rPr>
      <w:rFonts w:ascii="FreeSetCTT" w:eastAsia="Calibri" w:hAnsi="FreeSetCTT" w:cs="Times New Roman"/>
      <w:b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561577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561577"/>
    <w:rPr>
      <w:rFonts w:ascii="Arial" w:eastAsia="Calibri" w:hAnsi="Arial" w:cs="Times New Roman"/>
      <w:lang w:val="x-none" w:eastAsia="x-none"/>
    </w:rPr>
  </w:style>
  <w:style w:type="paragraph" w:customStyle="1" w:styleId="116">
    <w:name w:val="Стиль Заголовок 1 + кернинг от 16 пт"/>
    <w:basedOn w:val="1"/>
    <w:next w:val="a1"/>
    <w:rsid w:val="00561577"/>
    <w:pPr>
      <w:keepNext w:val="0"/>
      <w:widowControl/>
      <w:tabs>
        <w:tab w:val="left" w:pos="900"/>
        <w:tab w:val="num" w:pos="1800"/>
      </w:tabs>
      <w:autoSpaceDE/>
      <w:autoSpaceDN/>
      <w:adjustRightInd/>
      <w:spacing w:before="360" w:after="240"/>
    </w:pPr>
    <w:rPr>
      <w:rFonts w:eastAsia="Calibri" w:cs="Times New Roman"/>
      <w:sz w:val="24"/>
      <w:szCs w:val="24"/>
      <w:lang w:val="x-none" w:eastAsia="x-none"/>
    </w:rPr>
  </w:style>
  <w:style w:type="paragraph" w:customStyle="1" w:styleId="af4">
    <w:name w:val="Пункт"/>
    <w:basedOn w:val="a1"/>
    <w:uiPriority w:val="99"/>
    <w:rsid w:val="004658B2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f5">
    <w:name w:val="Комментраий Знак"/>
    <w:rsid w:val="004658B2"/>
    <w:rPr>
      <w:i/>
      <w:color w:val="3366FF"/>
      <w:sz w:val="28"/>
      <w:szCs w:val="28"/>
      <w:lang w:val="ru-RU" w:eastAsia="ru-RU" w:bidi="ar-SA"/>
    </w:rPr>
  </w:style>
  <w:style w:type="paragraph" w:styleId="af6">
    <w:name w:val="Title"/>
    <w:basedOn w:val="a1"/>
    <w:link w:val="af7"/>
    <w:qFormat/>
    <w:rsid w:val="004658B2"/>
    <w:pPr>
      <w:widowControl/>
      <w:autoSpaceDE/>
      <w:autoSpaceDN/>
      <w:adjustRightInd/>
      <w:jc w:val="center"/>
    </w:pPr>
    <w:rPr>
      <w:b/>
    </w:rPr>
  </w:style>
  <w:style w:type="character" w:customStyle="1" w:styleId="af7">
    <w:name w:val="Название Знак"/>
    <w:basedOn w:val="a2"/>
    <w:link w:val="af6"/>
    <w:rsid w:val="004658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4658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706E22"/>
  </w:style>
  <w:style w:type="character" w:customStyle="1" w:styleId="af8">
    <w:name w:val="Основной текст_"/>
    <w:basedOn w:val="a2"/>
    <w:link w:val="41"/>
    <w:rsid w:val="00706E22"/>
    <w:rPr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basedOn w:val="af8"/>
    <w:rsid w:val="00706E22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1"/>
    <w:link w:val="af8"/>
    <w:rsid w:val="00706E22"/>
    <w:pPr>
      <w:widowControl/>
      <w:shd w:val="clear" w:color="auto" w:fill="FFFFFF"/>
      <w:autoSpaceDE/>
      <w:autoSpaceDN/>
      <w:adjustRightInd/>
      <w:spacing w:before="360" w:after="540" w:line="0" w:lineRule="atLeast"/>
      <w:ind w:hanging="8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2"/>
    <w:link w:val="22"/>
    <w:rsid w:val="00706E22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706E22"/>
    <w:pPr>
      <w:widowControl/>
      <w:shd w:val="clear" w:color="auto" w:fill="FFFFFF"/>
      <w:autoSpaceDE/>
      <w:autoSpaceDN/>
      <w:adjustRightInd/>
      <w:spacing w:after="360" w:line="0" w:lineRule="atLeast"/>
      <w:ind w:hanging="5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3">
    <w:name w:val="Заголовок №2_"/>
    <w:basedOn w:val="a2"/>
    <w:link w:val="24"/>
    <w:rsid w:val="00706E22"/>
    <w:rPr>
      <w:sz w:val="21"/>
      <w:szCs w:val="21"/>
      <w:shd w:val="clear" w:color="auto" w:fill="FFFFFF"/>
    </w:rPr>
  </w:style>
  <w:style w:type="paragraph" w:customStyle="1" w:styleId="24">
    <w:name w:val="Заголовок №2"/>
    <w:basedOn w:val="a1"/>
    <w:link w:val="23"/>
    <w:rsid w:val="00706E22"/>
    <w:pPr>
      <w:widowControl/>
      <w:shd w:val="clear" w:color="auto" w:fill="FFFFFF"/>
      <w:autoSpaceDE/>
      <w:autoSpaceDN/>
      <w:adjustRightInd/>
      <w:spacing w:before="360" w:after="180" w:line="0" w:lineRule="atLeast"/>
      <w:ind w:hanging="4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15">
    <w:name w:val="Сетка таблицы1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1"/>
    <w:link w:val="afb"/>
    <w:uiPriority w:val="99"/>
    <w:unhideWhenUsed/>
    <w:rsid w:val="00706E22"/>
    <w:pPr>
      <w:widowControl/>
      <w:autoSpaceDE/>
      <w:autoSpaceDN/>
      <w:adjustRightInd/>
      <w:spacing w:after="120" w:line="276" w:lineRule="auto"/>
    </w:pPr>
    <w:rPr>
      <w:rFonts w:eastAsiaTheme="minorHAnsi" w:cstheme="minorBidi"/>
      <w:szCs w:val="22"/>
      <w:lang w:eastAsia="en-US"/>
    </w:rPr>
  </w:style>
  <w:style w:type="character" w:customStyle="1" w:styleId="afb">
    <w:name w:val="Основной текст Знак"/>
    <w:basedOn w:val="a2"/>
    <w:link w:val="afa"/>
    <w:uiPriority w:val="99"/>
    <w:rsid w:val="00706E22"/>
    <w:rPr>
      <w:rFonts w:ascii="Times New Roman" w:hAnsi="Times New Roman"/>
      <w:sz w:val="24"/>
    </w:rPr>
  </w:style>
  <w:style w:type="paragraph" w:customStyle="1" w:styleId="afc">
    <w:name w:val="Знак"/>
    <w:basedOn w:val="a1"/>
    <w:next w:val="a1"/>
    <w:rsid w:val="00706E22"/>
    <w:pPr>
      <w:widowControl/>
      <w:autoSpaceDE/>
      <w:autoSpaceDN/>
      <w:adjustRightInd/>
      <w:spacing w:line="360" w:lineRule="auto"/>
      <w:jc w:val="both"/>
    </w:pPr>
    <w:rPr>
      <w:rFonts w:cs="Verdana"/>
      <w:lang w:eastAsia="en-US"/>
    </w:rPr>
  </w:style>
  <w:style w:type="character" w:styleId="afd">
    <w:name w:val="page number"/>
    <w:basedOn w:val="a2"/>
    <w:rsid w:val="00706E22"/>
    <w:rPr>
      <w:rFonts w:cs="Verdana"/>
      <w:sz w:val="24"/>
      <w:szCs w:val="24"/>
      <w:lang w:val="ru-RU" w:eastAsia="en-US" w:bidi="ar-SA"/>
    </w:rPr>
  </w:style>
  <w:style w:type="character" w:customStyle="1" w:styleId="r">
    <w:name w:val="r"/>
    <w:basedOn w:val="a2"/>
    <w:rsid w:val="00706E22"/>
  </w:style>
  <w:style w:type="character" w:customStyle="1" w:styleId="blk">
    <w:name w:val="blk"/>
    <w:basedOn w:val="a2"/>
    <w:rsid w:val="00706E22"/>
  </w:style>
  <w:style w:type="character" w:styleId="afe">
    <w:name w:val="Strong"/>
    <w:qFormat/>
    <w:rsid w:val="00706E22"/>
    <w:rPr>
      <w:b/>
      <w:bCs/>
    </w:rPr>
  </w:style>
  <w:style w:type="character" w:customStyle="1" w:styleId="25">
    <w:name w:val="Основной текст (2) + Не полужирный"/>
    <w:basedOn w:val="21"/>
    <w:rsid w:val="00706E22"/>
    <w:rPr>
      <w:b/>
      <w:bCs/>
      <w:sz w:val="21"/>
      <w:szCs w:val="21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706E22"/>
    <w:rPr>
      <w:spacing w:val="20"/>
      <w:sz w:val="21"/>
      <w:szCs w:val="21"/>
      <w:shd w:val="clear" w:color="auto" w:fill="FFFFFF"/>
    </w:rPr>
  </w:style>
  <w:style w:type="character" w:customStyle="1" w:styleId="26">
    <w:name w:val="Основной текст2"/>
    <w:basedOn w:val="af8"/>
    <w:rsid w:val="00706E22"/>
    <w:rPr>
      <w:sz w:val="21"/>
      <w:szCs w:val="21"/>
      <w:shd w:val="clear" w:color="auto" w:fill="FFFFFF"/>
    </w:rPr>
  </w:style>
  <w:style w:type="character" w:customStyle="1" w:styleId="10pt">
    <w:name w:val="Основной текст + 10 pt;Курсив"/>
    <w:basedOn w:val="af8"/>
    <w:rsid w:val="00706E22"/>
    <w:rPr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706E22"/>
    <w:rPr>
      <w:rFonts w:ascii="Malgun Gothic" w:eastAsia="Malgun Gothic" w:hAnsi="Malgun Gothic" w:cs="Malgun Gothic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706E22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</w:pPr>
    <w:rPr>
      <w:rFonts w:ascii="Malgun Gothic" w:eastAsia="Malgun Gothic" w:hAnsi="Malgun Gothic" w:cs="Malgun Gothic"/>
      <w:sz w:val="22"/>
      <w:szCs w:val="22"/>
      <w:lang w:eastAsia="en-US"/>
    </w:rPr>
  </w:style>
  <w:style w:type="paragraph" w:styleId="aff">
    <w:name w:val="Body Text Indent"/>
    <w:basedOn w:val="a1"/>
    <w:link w:val="aff0"/>
    <w:uiPriority w:val="99"/>
    <w:unhideWhenUsed/>
    <w:rsid w:val="00706E22"/>
    <w:pPr>
      <w:widowControl/>
      <w:autoSpaceDE/>
      <w:autoSpaceDN/>
      <w:adjustRightInd/>
      <w:spacing w:after="120" w:line="276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706E22"/>
    <w:rPr>
      <w:rFonts w:ascii="Times New Roman" w:hAnsi="Times New Roman"/>
      <w:sz w:val="24"/>
    </w:rPr>
  </w:style>
  <w:style w:type="character" w:customStyle="1" w:styleId="10pt0">
    <w:name w:val="Основной текст + 10 pt"/>
    <w:aliases w:val="Курсив"/>
    <w:basedOn w:val="af8"/>
    <w:rsid w:val="00706E22"/>
    <w:rPr>
      <w:i/>
      <w:iCs/>
      <w:sz w:val="20"/>
      <w:szCs w:val="20"/>
      <w:shd w:val="clear" w:color="auto" w:fill="FFFFFF"/>
    </w:rPr>
  </w:style>
  <w:style w:type="character" w:styleId="aff1">
    <w:name w:val="annotation reference"/>
    <w:basedOn w:val="a2"/>
    <w:uiPriority w:val="99"/>
    <w:unhideWhenUsed/>
    <w:rsid w:val="00706E22"/>
    <w:rPr>
      <w:sz w:val="16"/>
      <w:szCs w:val="16"/>
    </w:rPr>
  </w:style>
  <w:style w:type="paragraph" w:styleId="aff2">
    <w:name w:val="annotation text"/>
    <w:basedOn w:val="a1"/>
    <w:link w:val="aff3"/>
    <w:uiPriority w:val="99"/>
    <w:unhideWhenUsed/>
    <w:rsid w:val="00706E22"/>
    <w:pPr>
      <w:widowControl/>
      <w:autoSpaceDE/>
      <w:autoSpaceDN/>
      <w:adjustRightInd/>
    </w:pPr>
    <w:rPr>
      <w:rFonts w:eastAsiaTheme="minorHAnsi" w:cstheme="minorBidi"/>
      <w:sz w:val="20"/>
      <w:szCs w:val="20"/>
      <w:lang w:eastAsia="en-US"/>
    </w:rPr>
  </w:style>
  <w:style w:type="character" w:customStyle="1" w:styleId="aff3">
    <w:name w:val="Текст примечания Знак"/>
    <w:basedOn w:val="a2"/>
    <w:link w:val="aff2"/>
    <w:uiPriority w:val="99"/>
    <w:rsid w:val="00706E22"/>
    <w:rPr>
      <w:rFonts w:ascii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706E2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706E22"/>
    <w:rPr>
      <w:rFonts w:ascii="Times New Roman" w:hAnsi="Times New Roman"/>
      <w:b/>
      <w:bCs/>
      <w:sz w:val="20"/>
      <w:szCs w:val="20"/>
    </w:rPr>
  </w:style>
  <w:style w:type="numbering" w:customStyle="1" w:styleId="27">
    <w:name w:val="Нет списка2"/>
    <w:next w:val="a4"/>
    <w:uiPriority w:val="99"/>
    <w:semiHidden/>
    <w:unhideWhenUsed/>
    <w:rsid w:val="00706E22"/>
  </w:style>
  <w:style w:type="table" w:customStyle="1" w:styleId="28">
    <w:name w:val="Сетка таблицы2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4"/>
    <w:uiPriority w:val="99"/>
    <w:semiHidden/>
    <w:unhideWhenUsed/>
    <w:rsid w:val="00706E22"/>
  </w:style>
  <w:style w:type="table" w:customStyle="1" w:styleId="32">
    <w:name w:val="Сетка таблицы3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"/>
    <w:uiPriority w:val="59"/>
    <w:rsid w:val="00706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E62325"/>
  </w:style>
  <w:style w:type="table" w:customStyle="1" w:styleId="43">
    <w:name w:val="Сетка таблицы4"/>
    <w:basedOn w:val="a3"/>
    <w:next w:val="af"/>
    <w:uiPriority w:val="59"/>
    <w:rsid w:val="00E6232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4"/>
    <w:uiPriority w:val="99"/>
    <w:semiHidden/>
    <w:unhideWhenUsed/>
    <w:rsid w:val="001941DB"/>
  </w:style>
  <w:style w:type="table" w:customStyle="1" w:styleId="52">
    <w:name w:val="Сетка таблицы5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1941DB"/>
  </w:style>
  <w:style w:type="table" w:customStyle="1" w:styleId="64">
    <w:name w:val="Сетка таблицы6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"/>
    <w:uiPriority w:val="59"/>
    <w:rsid w:val="001941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erg2010.narod.ru/Priemo-sdatochnaya_dokum/Obshie_form_dok/Akt_viyavlen_defekt.html" TargetMode="External"/><Relationship Id="rId18" Type="http://schemas.openxmlformats.org/officeDocument/2006/relationships/header" Target="header2.xml"/><Relationship Id="rId26" Type="http://schemas.openxmlformats.org/officeDocument/2006/relationships/hyperlink" Target="http://energ2010.narod.ru/Priemo-sdatochnaya_dokum/Formi_dok_kabel_lin/Jurnal_proki_kab.htm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energ2010.narod.ru/Priemo-sdatochnaya_dokum/Obshie_form_dok/Vedomost_teh_dok.html" TargetMode="External"/><Relationship Id="rId17" Type="http://schemas.openxmlformats.org/officeDocument/2006/relationships/hyperlink" Target="mailto:kluev@ensb.tomsk.ru" TargetMode="External"/><Relationship Id="rId25" Type="http://schemas.openxmlformats.org/officeDocument/2006/relationships/hyperlink" Target="http://energ2010.narod.ru/Priemo-sdatochnaya_dokum/Formi_dok_kabel_lin/Protok_osm_kab_na_barab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erg2010.narod.ru/Priemo-sdatochnaya_dokum/Formi_dok_kabel_lin/Jurnal_proki_kab.html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energ2010.narod.ru/Priemo-sdatochnaya_dokum/Obshie_form_dok/Vedomost_izm_i_otstup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erg2010.narod.ru/Priemo-sdatochnaya_dokum/Formi_dok_kabel_lin/Protok_osm_kab_na_barab.html" TargetMode="External"/><Relationship Id="rId23" Type="http://schemas.openxmlformats.org/officeDocument/2006/relationships/hyperlink" Target="http://energ2010.narod.ru/Priemo-sdatochnaya_dokum/Obshie_form_dok/Akt_viyavlen_defekt.html" TargetMode="Externa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energ2010.narod.ru/Priemo-sdatochnaya_dokum/Obshie_form_dok/Vedomost_izm_i_otstupl.html" TargetMode="External"/><Relationship Id="rId22" Type="http://schemas.openxmlformats.org/officeDocument/2006/relationships/hyperlink" Target="http://energ2010.narod.ru/Priemo-sdatochnaya_dokum/Obshie_form_dok/Vedomost_teh_dok.html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4044-3889-47AF-BEE6-DF15EFEC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76</Pages>
  <Words>24823</Words>
  <Characters>141496</Characters>
  <Application>Microsoft Office Word</Application>
  <DocSecurity>0</DocSecurity>
  <Lines>1179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165988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II) по открытому запросу предложений в электронной форме на право заключения договора на выполнение работ по монтажу автоматизированной информационно – измерительной системы коммерческого учета электрической энергии и мощности (АИИС КУЭ) в г. Томске и Томской области с высоким потреблением общедомовых нужд (ОДН) ОАО «Томскэнергосбыт»</dc:creator>
  <cp:keywords/>
  <dc:description/>
  <cp:lastModifiedBy>Душкина Маргарита Сергеевна</cp:lastModifiedBy>
  <cp:revision>22</cp:revision>
  <cp:lastPrinted>2012-02-14T11:34:00Z</cp:lastPrinted>
  <dcterms:created xsi:type="dcterms:W3CDTF">2012-02-17T10:53:00Z</dcterms:created>
  <dcterms:modified xsi:type="dcterms:W3CDTF">2014-07-03T14:18:00Z</dcterms:modified>
</cp:coreProperties>
</file>